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5D6E98F6"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CF5042">
        <w:t>21</w:t>
      </w:r>
      <w:r>
        <w:t>.0</w:t>
      </w:r>
      <w:r w:rsidR="00E8629F" w:rsidRPr="00235394">
        <w:t xml:space="preserve"> </w:t>
      </w:r>
      <w:r>
        <w:rPr>
          <w:sz w:val="32"/>
        </w:rPr>
        <w:t>(</w:t>
      </w:r>
      <w:r w:rsidR="004D596D">
        <w:rPr>
          <w:sz w:val="32"/>
        </w:rPr>
        <w:t>2023</w:t>
      </w:r>
      <w:r w:rsidR="0077418B">
        <w:rPr>
          <w:sz w:val="32"/>
        </w:rPr>
        <w:t>-</w:t>
      </w:r>
      <w:r w:rsidR="00CF5042">
        <w:rPr>
          <w:sz w:val="32"/>
        </w:rPr>
        <w:t>09</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6EF0934"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w:t>
      </w:r>
      <w:r w:rsidR="00BE00D5">
        <w:rPr>
          <w:rStyle w:val="ZGSM"/>
        </w:rPr>
        <w:t>8</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6CDD78F5" w:rsidR="00E8629F" w:rsidRPr="00235394" w:rsidRDefault="00E8629F">
      <w:pPr>
        <w:pStyle w:val="FP"/>
        <w:framePr w:h="3057" w:hRule="exact" w:wrap="notBeside" w:vAnchor="page" w:hAnchor="margin" w:y="12605"/>
        <w:jc w:val="center"/>
        <w:rPr>
          <w:noProof/>
          <w:sz w:val="18"/>
        </w:rPr>
      </w:pPr>
      <w:r w:rsidRPr="00235394">
        <w:rPr>
          <w:noProof/>
          <w:sz w:val="18"/>
        </w:rPr>
        <w:t>© 20</w:t>
      </w:r>
      <w:r w:rsidR="00BE00D5">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03EB3B18" w14:textId="2175ECA8" w:rsidR="00FB1AD1" w:rsidRDefault="00235394">
      <w:pPr>
        <w:pStyle w:val="TOC1"/>
        <w:rPr>
          <w:rFonts w:asciiTheme="minorHAnsi" w:eastAsiaTheme="minorEastAsia" w:hAnsiTheme="minorHAnsi" w:cstheme="minorBidi"/>
          <w:szCs w:val="22"/>
          <w:lang w:val="en-SE" w:eastAsia="en-SE"/>
        </w:rPr>
      </w:pPr>
      <w:r>
        <w:fldChar w:fldCharType="begin"/>
      </w:r>
      <w:r>
        <w:instrText xml:space="preserve"> TOC \o "1-9" </w:instrText>
      </w:r>
      <w:r>
        <w:fldChar w:fldCharType="separate"/>
      </w:r>
      <w:r w:rsidR="00FB1AD1">
        <w:t>Foreword</w:t>
      </w:r>
      <w:r w:rsidR="00FB1AD1">
        <w:tab/>
      </w:r>
      <w:r w:rsidR="00FB1AD1">
        <w:fldChar w:fldCharType="begin"/>
      </w:r>
      <w:r w:rsidR="00FB1AD1">
        <w:instrText xml:space="preserve"> PAGEREF _Toc145512923 \h </w:instrText>
      </w:r>
      <w:r w:rsidR="00FB1AD1">
        <w:fldChar w:fldCharType="separate"/>
      </w:r>
      <w:r w:rsidR="00FB1AD1">
        <w:t>5</w:t>
      </w:r>
      <w:r w:rsidR="00FB1AD1">
        <w:fldChar w:fldCharType="end"/>
      </w:r>
    </w:p>
    <w:p w14:paraId="7246BC8B" w14:textId="49DCA7AE" w:rsidR="00FB1AD1" w:rsidRDefault="00FB1AD1">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_Toc145512924 \h </w:instrText>
      </w:r>
      <w:r>
        <w:fldChar w:fldCharType="separate"/>
      </w:r>
      <w:r>
        <w:t>5</w:t>
      </w:r>
      <w:r>
        <w:fldChar w:fldCharType="end"/>
      </w:r>
    </w:p>
    <w:p w14:paraId="1EBC1381" w14:textId="304C84A0" w:rsidR="00FB1AD1" w:rsidRDefault="00FB1AD1">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_Toc145512925 \h </w:instrText>
      </w:r>
      <w:r>
        <w:fldChar w:fldCharType="separate"/>
      </w:r>
      <w:r>
        <w:t>6</w:t>
      </w:r>
      <w:r>
        <w:fldChar w:fldCharType="end"/>
      </w:r>
    </w:p>
    <w:p w14:paraId="3044FF86" w14:textId="266C827D" w:rsidR="00FB1AD1" w:rsidRDefault="00FB1AD1">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_Toc145512926 \h </w:instrText>
      </w:r>
      <w:r>
        <w:fldChar w:fldCharType="separate"/>
      </w:r>
      <w:r>
        <w:t>6</w:t>
      </w:r>
      <w:r>
        <w:fldChar w:fldCharType="end"/>
      </w:r>
    </w:p>
    <w:p w14:paraId="620B9257" w14:textId="6D20F5EC" w:rsidR="00FB1AD1" w:rsidRDefault="00FB1AD1">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_Toc145512927 \h </w:instrText>
      </w:r>
      <w:r>
        <w:fldChar w:fldCharType="separate"/>
      </w:r>
      <w:r>
        <w:t>10</w:t>
      </w:r>
      <w:r>
        <w:fldChar w:fldCharType="end"/>
      </w:r>
    </w:p>
    <w:p w14:paraId="70FA0B90" w14:textId="5F85B14F" w:rsidR="00FB1AD1" w:rsidRDefault="00FB1AD1">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_Toc145512928 \h </w:instrText>
      </w:r>
      <w:r>
        <w:fldChar w:fldCharType="separate"/>
      </w:r>
      <w:r>
        <w:t>10</w:t>
      </w:r>
      <w:r>
        <w:fldChar w:fldCharType="end"/>
      </w:r>
    </w:p>
    <w:p w14:paraId="439A8C19" w14:textId="44B7310C" w:rsidR="00FB1AD1" w:rsidRDefault="00FB1AD1">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_Toc145512929 \h </w:instrText>
      </w:r>
      <w:r>
        <w:fldChar w:fldCharType="separate"/>
      </w:r>
      <w:r>
        <w:t>10</w:t>
      </w:r>
      <w:r>
        <w:fldChar w:fldCharType="end"/>
      </w:r>
    </w:p>
    <w:p w14:paraId="1AFD6D6E" w14:textId="7A366DED" w:rsidR="00FB1AD1" w:rsidRDefault="00FB1AD1">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_Toc145512930 \h </w:instrText>
      </w:r>
      <w:r>
        <w:fldChar w:fldCharType="separate"/>
      </w:r>
      <w:r>
        <w:t>11</w:t>
      </w:r>
      <w:r>
        <w:fldChar w:fldCharType="end"/>
      </w:r>
    </w:p>
    <w:p w14:paraId="075BE058" w14:textId="70D0D539" w:rsidR="00FB1AD1" w:rsidRDefault="00FB1AD1">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_Toc145512931 \h </w:instrText>
      </w:r>
      <w:r>
        <w:fldChar w:fldCharType="separate"/>
      </w:r>
      <w:r>
        <w:t>12</w:t>
      </w:r>
      <w:r>
        <w:fldChar w:fldCharType="end"/>
      </w:r>
    </w:p>
    <w:p w14:paraId="6ABA391A" w14:textId="243724CC" w:rsidR="00FB1AD1" w:rsidRDefault="00FB1AD1">
      <w:pPr>
        <w:pStyle w:val="TOC2"/>
        <w:rPr>
          <w:rFonts w:asciiTheme="minorHAnsi" w:eastAsiaTheme="minorEastAsia" w:hAnsiTheme="minorHAnsi" w:cstheme="minorBidi"/>
          <w:sz w:val="22"/>
          <w:szCs w:val="22"/>
          <w:lang w:val="en-SE" w:eastAsia="en-SE"/>
        </w:rPr>
      </w:pPr>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_Toc145512932 \h </w:instrText>
      </w:r>
      <w:r>
        <w:fldChar w:fldCharType="separate"/>
      </w:r>
      <w:r>
        <w:t>12</w:t>
      </w:r>
      <w:r>
        <w:fldChar w:fldCharType="end"/>
      </w:r>
    </w:p>
    <w:p w14:paraId="052D8FF0" w14:textId="60920A42" w:rsidR="00FB1AD1" w:rsidRDefault="00FB1AD1">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_Toc145512933 \h </w:instrText>
      </w:r>
      <w:r>
        <w:fldChar w:fldCharType="separate"/>
      </w:r>
      <w:r>
        <w:t>12</w:t>
      </w:r>
      <w:r>
        <w:fldChar w:fldCharType="end"/>
      </w:r>
    </w:p>
    <w:p w14:paraId="3FF79678" w14:textId="12214CCB" w:rsidR="00FB1AD1" w:rsidRDefault="00FB1AD1">
      <w:pPr>
        <w:pStyle w:val="TOC3"/>
        <w:rPr>
          <w:rFonts w:asciiTheme="minorHAnsi" w:eastAsiaTheme="minorEastAsia" w:hAnsiTheme="minorHAnsi" w:cstheme="minorBidi"/>
          <w:sz w:val="22"/>
          <w:szCs w:val="22"/>
          <w:lang w:val="en-SE" w:eastAsia="en-SE"/>
        </w:rPr>
      </w:pPr>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_Toc145512934 \h </w:instrText>
      </w:r>
      <w:r>
        <w:fldChar w:fldCharType="separate"/>
      </w:r>
      <w:r>
        <w:t>12</w:t>
      </w:r>
      <w:r>
        <w:fldChar w:fldCharType="end"/>
      </w:r>
    </w:p>
    <w:p w14:paraId="185460D9" w14:textId="4BA53D89" w:rsidR="00FB1AD1" w:rsidRDefault="00FB1AD1">
      <w:pPr>
        <w:pStyle w:val="TOC4"/>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_Toc145512935 \h </w:instrText>
      </w:r>
      <w:r>
        <w:fldChar w:fldCharType="separate"/>
      </w:r>
      <w:r>
        <w:t>12</w:t>
      </w:r>
      <w:r>
        <w:fldChar w:fldCharType="end"/>
      </w:r>
    </w:p>
    <w:p w14:paraId="781423D8" w14:textId="1D837BDA" w:rsidR="00FB1AD1" w:rsidRDefault="00FB1AD1">
      <w:pPr>
        <w:pStyle w:val="TOC4"/>
        <w:rPr>
          <w:rFonts w:asciiTheme="minorHAnsi" w:eastAsiaTheme="minorEastAsia" w:hAnsiTheme="minorHAnsi" w:cstheme="minorBidi"/>
          <w:sz w:val="22"/>
          <w:szCs w:val="22"/>
          <w:lang w:val="en-SE" w:eastAsia="en-SE"/>
        </w:rPr>
      </w:pPr>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_Toc145512936 \h </w:instrText>
      </w:r>
      <w:r>
        <w:fldChar w:fldCharType="separate"/>
      </w:r>
      <w:r>
        <w:t>14</w:t>
      </w:r>
      <w:r>
        <w:fldChar w:fldCharType="end"/>
      </w:r>
    </w:p>
    <w:p w14:paraId="37B00C75" w14:textId="168F0850" w:rsidR="00FB1AD1" w:rsidRDefault="00FB1AD1">
      <w:pPr>
        <w:pStyle w:val="TOC4"/>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_Toc145512937 \h </w:instrText>
      </w:r>
      <w:r>
        <w:fldChar w:fldCharType="separate"/>
      </w:r>
      <w:r>
        <w:t>15</w:t>
      </w:r>
      <w:r>
        <w:fldChar w:fldCharType="end"/>
      </w:r>
    </w:p>
    <w:p w14:paraId="77DAA90F" w14:textId="5C8C8F11" w:rsidR="00FB1AD1" w:rsidRDefault="00FB1AD1">
      <w:pPr>
        <w:pStyle w:val="TOC4"/>
        <w:rPr>
          <w:rFonts w:asciiTheme="minorHAnsi" w:eastAsiaTheme="minorEastAsia" w:hAnsiTheme="minorHAnsi" w:cstheme="minorBidi"/>
          <w:sz w:val="22"/>
          <w:szCs w:val="22"/>
          <w:lang w:val="en-SE" w:eastAsia="en-SE"/>
        </w:rPr>
      </w:pPr>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_Toc145512938 \h </w:instrText>
      </w:r>
      <w:r>
        <w:fldChar w:fldCharType="separate"/>
      </w:r>
      <w:r>
        <w:t>15</w:t>
      </w:r>
      <w:r>
        <w:fldChar w:fldCharType="end"/>
      </w:r>
    </w:p>
    <w:p w14:paraId="1A94AC5F" w14:textId="6289BB1C" w:rsidR="00FB1AD1" w:rsidRDefault="00FB1AD1">
      <w:pPr>
        <w:pStyle w:val="TOC5"/>
        <w:rPr>
          <w:rFonts w:asciiTheme="minorHAnsi" w:eastAsiaTheme="minorEastAsia" w:hAnsiTheme="minorHAnsi" w:cstheme="minorBidi"/>
          <w:sz w:val="22"/>
          <w:szCs w:val="22"/>
          <w:lang w:val="en-SE" w:eastAsia="en-SE"/>
        </w:rPr>
      </w:pPr>
      <w:r>
        <w:t>4.1.1.3.0</w:t>
      </w:r>
      <w:r>
        <w:rPr>
          <w:rFonts w:asciiTheme="minorHAnsi" w:eastAsiaTheme="minorEastAsia" w:hAnsiTheme="minorHAnsi" w:cstheme="minorBidi"/>
          <w:sz w:val="22"/>
          <w:szCs w:val="22"/>
          <w:lang w:val="en-SE" w:eastAsia="en-SE"/>
        </w:rPr>
        <w:tab/>
      </w:r>
      <w:r>
        <w:t>Background</w:t>
      </w:r>
      <w:r>
        <w:tab/>
      </w:r>
      <w:r>
        <w:fldChar w:fldCharType="begin"/>
      </w:r>
      <w:r>
        <w:instrText xml:space="preserve"> PAGEREF _Toc145512939 \h </w:instrText>
      </w:r>
      <w:r>
        <w:fldChar w:fldCharType="separate"/>
      </w:r>
      <w:r>
        <w:t>15</w:t>
      </w:r>
      <w:r>
        <w:fldChar w:fldCharType="end"/>
      </w:r>
    </w:p>
    <w:p w14:paraId="54A57F2B" w14:textId="62BC6AA7" w:rsidR="00FB1AD1" w:rsidRDefault="00FB1AD1">
      <w:pPr>
        <w:pStyle w:val="TOC5"/>
        <w:rPr>
          <w:rFonts w:asciiTheme="minorHAnsi" w:eastAsiaTheme="minorEastAsia" w:hAnsiTheme="minorHAnsi" w:cstheme="minorBidi"/>
          <w:sz w:val="22"/>
          <w:szCs w:val="22"/>
          <w:lang w:val="en-SE" w:eastAsia="en-SE"/>
        </w:rPr>
      </w:pPr>
      <w:r>
        <w:t>4.1.1.3.1</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_Toc145512940 \h </w:instrText>
      </w:r>
      <w:r>
        <w:fldChar w:fldCharType="separate"/>
      </w:r>
      <w:r>
        <w:t>16</w:t>
      </w:r>
      <w:r>
        <w:fldChar w:fldCharType="end"/>
      </w:r>
    </w:p>
    <w:p w14:paraId="6C0C7979" w14:textId="1253992D" w:rsidR="00FB1AD1" w:rsidRDefault="00FB1AD1">
      <w:pPr>
        <w:pStyle w:val="TOC5"/>
        <w:rPr>
          <w:rFonts w:asciiTheme="minorHAnsi" w:eastAsiaTheme="minorEastAsia" w:hAnsiTheme="minorHAnsi" w:cstheme="minorBidi"/>
          <w:sz w:val="22"/>
          <w:szCs w:val="22"/>
          <w:lang w:val="en-SE" w:eastAsia="en-SE"/>
        </w:rPr>
      </w:pPr>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_Toc145512941 \h </w:instrText>
      </w:r>
      <w:r>
        <w:fldChar w:fldCharType="separate"/>
      </w:r>
      <w:r>
        <w:t>16</w:t>
      </w:r>
      <w:r>
        <w:fldChar w:fldCharType="end"/>
      </w:r>
    </w:p>
    <w:p w14:paraId="359D0387" w14:textId="058D0479" w:rsidR="00FB1AD1" w:rsidRDefault="00FB1AD1">
      <w:pPr>
        <w:pStyle w:val="TOC5"/>
        <w:rPr>
          <w:rFonts w:asciiTheme="minorHAnsi" w:eastAsiaTheme="minorEastAsia" w:hAnsiTheme="minorHAnsi" w:cstheme="minorBidi"/>
          <w:sz w:val="22"/>
          <w:szCs w:val="22"/>
          <w:lang w:val="en-SE" w:eastAsia="en-SE"/>
        </w:rPr>
      </w:pPr>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_Toc145512942 \h </w:instrText>
      </w:r>
      <w:r>
        <w:fldChar w:fldCharType="separate"/>
      </w:r>
      <w:r>
        <w:t>17</w:t>
      </w:r>
      <w:r>
        <w:fldChar w:fldCharType="end"/>
      </w:r>
    </w:p>
    <w:p w14:paraId="639D3386" w14:textId="52FEEB94" w:rsidR="00FB1AD1" w:rsidRDefault="00FB1AD1">
      <w:pPr>
        <w:pStyle w:val="TOC5"/>
        <w:rPr>
          <w:rFonts w:asciiTheme="minorHAnsi" w:eastAsiaTheme="minorEastAsia" w:hAnsiTheme="minorHAnsi" w:cstheme="minorBidi"/>
          <w:sz w:val="22"/>
          <w:szCs w:val="22"/>
          <w:lang w:val="en-SE" w:eastAsia="en-SE"/>
        </w:rPr>
      </w:pPr>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_Toc145512943 \h </w:instrText>
      </w:r>
      <w:r>
        <w:fldChar w:fldCharType="separate"/>
      </w:r>
      <w:r>
        <w:t>18</w:t>
      </w:r>
      <w:r>
        <w:fldChar w:fldCharType="end"/>
      </w:r>
    </w:p>
    <w:p w14:paraId="20CE8196" w14:textId="39B9023C" w:rsidR="00FB1AD1" w:rsidRDefault="00FB1AD1">
      <w:pPr>
        <w:pStyle w:val="TOC5"/>
        <w:rPr>
          <w:rFonts w:asciiTheme="minorHAnsi" w:eastAsiaTheme="minorEastAsia" w:hAnsiTheme="minorHAnsi" w:cstheme="minorBidi"/>
          <w:sz w:val="22"/>
          <w:szCs w:val="22"/>
          <w:lang w:val="en-SE" w:eastAsia="en-SE"/>
        </w:rPr>
      </w:pPr>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_Toc145512944 \h </w:instrText>
      </w:r>
      <w:r>
        <w:fldChar w:fldCharType="separate"/>
      </w:r>
      <w:r>
        <w:t>18</w:t>
      </w:r>
      <w:r>
        <w:fldChar w:fldCharType="end"/>
      </w:r>
    </w:p>
    <w:p w14:paraId="2D4E0C2B" w14:textId="0E4AA917" w:rsidR="00FB1AD1" w:rsidRDefault="00FB1AD1">
      <w:pPr>
        <w:pStyle w:val="TOC5"/>
        <w:rPr>
          <w:rFonts w:asciiTheme="minorHAnsi" w:eastAsiaTheme="minorEastAsia" w:hAnsiTheme="minorHAnsi" w:cstheme="minorBidi"/>
          <w:sz w:val="22"/>
          <w:szCs w:val="22"/>
          <w:lang w:val="en-SE" w:eastAsia="en-SE"/>
        </w:rPr>
      </w:pPr>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_Toc145512945 \h </w:instrText>
      </w:r>
      <w:r>
        <w:fldChar w:fldCharType="separate"/>
      </w:r>
      <w:r>
        <w:t>19</w:t>
      </w:r>
      <w:r>
        <w:fldChar w:fldCharType="end"/>
      </w:r>
    </w:p>
    <w:p w14:paraId="26359BB3" w14:textId="4EA6973D" w:rsidR="00FB1AD1" w:rsidRDefault="00FB1AD1">
      <w:pPr>
        <w:pStyle w:val="TOC5"/>
        <w:rPr>
          <w:rFonts w:asciiTheme="minorHAnsi" w:eastAsiaTheme="minorEastAsia" w:hAnsiTheme="minorHAnsi" w:cstheme="minorBidi"/>
          <w:sz w:val="22"/>
          <w:szCs w:val="22"/>
          <w:lang w:val="en-SE" w:eastAsia="en-SE"/>
        </w:rPr>
      </w:pPr>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_Toc145512946 \h </w:instrText>
      </w:r>
      <w:r>
        <w:fldChar w:fldCharType="separate"/>
      </w:r>
      <w:r>
        <w:t>20</w:t>
      </w:r>
      <w:r>
        <w:fldChar w:fldCharType="end"/>
      </w:r>
    </w:p>
    <w:p w14:paraId="71A2DFD7" w14:textId="4B3AB976" w:rsidR="00FB1AD1" w:rsidRDefault="00FB1AD1">
      <w:pPr>
        <w:pStyle w:val="TOC3"/>
        <w:rPr>
          <w:rFonts w:asciiTheme="minorHAnsi" w:eastAsiaTheme="minorEastAsia" w:hAnsiTheme="minorHAnsi" w:cstheme="minorBidi"/>
          <w:sz w:val="22"/>
          <w:szCs w:val="22"/>
          <w:lang w:val="en-SE" w:eastAsia="en-SE"/>
        </w:rPr>
      </w:pPr>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_Toc145512947 \h </w:instrText>
      </w:r>
      <w:r>
        <w:fldChar w:fldCharType="separate"/>
      </w:r>
      <w:r>
        <w:t>20</w:t>
      </w:r>
      <w:r>
        <w:fldChar w:fldCharType="end"/>
      </w:r>
    </w:p>
    <w:p w14:paraId="107235B1" w14:textId="31186DD4" w:rsidR="00FB1AD1" w:rsidRDefault="00FB1AD1">
      <w:pPr>
        <w:pStyle w:val="TOC3"/>
        <w:rPr>
          <w:rFonts w:asciiTheme="minorHAnsi" w:eastAsiaTheme="minorEastAsia" w:hAnsiTheme="minorHAnsi" w:cstheme="minorBidi"/>
          <w:sz w:val="22"/>
          <w:szCs w:val="22"/>
          <w:lang w:val="en-SE" w:eastAsia="en-SE"/>
        </w:rPr>
      </w:pPr>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_Toc145512948 \h </w:instrText>
      </w:r>
      <w:r>
        <w:fldChar w:fldCharType="separate"/>
      </w:r>
      <w:r>
        <w:t>20</w:t>
      </w:r>
      <w:r>
        <w:fldChar w:fldCharType="end"/>
      </w:r>
    </w:p>
    <w:p w14:paraId="08828113" w14:textId="51D9ABDE" w:rsidR="00FB1AD1" w:rsidRDefault="00FB1AD1">
      <w:pPr>
        <w:pStyle w:val="TOC3"/>
        <w:rPr>
          <w:rFonts w:asciiTheme="minorHAnsi" w:eastAsiaTheme="minorEastAsia" w:hAnsiTheme="minorHAnsi" w:cstheme="minorBidi"/>
          <w:sz w:val="22"/>
          <w:szCs w:val="22"/>
          <w:lang w:val="en-SE" w:eastAsia="en-SE"/>
        </w:rPr>
      </w:pPr>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_Toc145512949 \h </w:instrText>
      </w:r>
      <w:r>
        <w:fldChar w:fldCharType="separate"/>
      </w:r>
      <w:r>
        <w:t>21</w:t>
      </w:r>
      <w:r>
        <w:fldChar w:fldCharType="end"/>
      </w:r>
    </w:p>
    <w:p w14:paraId="119E6B1B" w14:textId="0CD33B31" w:rsidR="00FB1AD1" w:rsidRDefault="00FB1AD1">
      <w:pPr>
        <w:pStyle w:val="TOC3"/>
        <w:rPr>
          <w:rFonts w:asciiTheme="minorHAnsi" w:eastAsiaTheme="minorEastAsia" w:hAnsiTheme="minorHAnsi" w:cstheme="minorBidi"/>
          <w:sz w:val="22"/>
          <w:szCs w:val="22"/>
          <w:lang w:val="en-SE" w:eastAsia="en-SE"/>
        </w:rPr>
      </w:pPr>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_Toc145512950 \h </w:instrText>
      </w:r>
      <w:r>
        <w:fldChar w:fldCharType="separate"/>
      </w:r>
      <w:r>
        <w:t>21</w:t>
      </w:r>
      <w:r>
        <w:fldChar w:fldCharType="end"/>
      </w:r>
    </w:p>
    <w:p w14:paraId="057F9CF1" w14:textId="65D01B5B" w:rsidR="00FB1AD1" w:rsidRDefault="00FB1AD1">
      <w:pPr>
        <w:pStyle w:val="TOC3"/>
        <w:rPr>
          <w:rFonts w:asciiTheme="minorHAnsi" w:eastAsiaTheme="minorEastAsia" w:hAnsiTheme="minorHAnsi" w:cstheme="minorBidi"/>
          <w:sz w:val="22"/>
          <w:szCs w:val="22"/>
          <w:lang w:val="en-SE" w:eastAsia="en-SE"/>
        </w:rPr>
      </w:pPr>
      <w:r w:rsidRPr="004B7107">
        <w:rPr>
          <w:lang w:val="en-US"/>
        </w:rPr>
        <w:t>4.1.6</w:t>
      </w:r>
      <w:r>
        <w:rPr>
          <w:rFonts w:asciiTheme="minorHAnsi" w:eastAsiaTheme="minorEastAsia" w:hAnsiTheme="minorHAnsi" w:cstheme="minorBidi"/>
          <w:sz w:val="22"/>
          <w:szCs w:val="22"/>
          <w:lang w:val="en-SE" w:eastAsia="en-SE"/>
        </w:rPr>
        <w:tab/>
      </w:r>
      <w:r w:rsidRPr="004B7107">
        <w:rPr>
          <w:lang w:val="en-US"/>
        </w:rPr>
        <w:t>African Telecommunication Union</w:t>
      </w:r>
      <w:r>
        <w:tab/>
      </w:r>
      <w:r>
        <w:fldChar w:fldCharType="begin"/>
      </w:r>
      <w:r>
        <w:instrText xml:space="preserve"> PAGEREF _Toc145512951 \h </w:instrText>
      </w:r>
      <w:r>
        <w:fldChar w:fldCharType="separate"/>
      </w:r>
      <w:r>
        <w:t>21</w:t>
      </w:r>
      <w:r>
        <w:fldChar w:fldCharType="end"/>
      </w:r>
    </w:p>
    <w:p w14:paraId="0BB46A86" w14:textId="67997E3C" w:rsidR="00FB1AD1" w:rsidRDefault="00FB1AD1">
      <w:pPr>
        <w:pStyle w:val="TOC3"/>
        <w:rPr>
          <w:rFonts w:asciiTheme="minorHAnsi" w:eastAsiaTheme="minorEastAsia" w:hAnsiTheme="minorHAnsi" w:cstheme="minorBidi"/>
          <w:sz w:val="22"/>
          <w:szCs w:val="22"/>
          <w:lang w:val="en-SE" w:eastAsia="en-SE"/>
        </w:rPr>
      </w:pPr>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_Toc145512952 \h </w:instrText>
      </w:r>
      <w:r>
        <w:fldChar w:fldCharType="separate"/>
      </w:r>
      <w:r>
        <w:t>22</w:t>
      </w:r>
      <w:r>
        <w:fldChar w:fldCharType="end"/>
      </w:r>
    </w:p>
    <w:p w14:paraId="23674729" w14:textId="17C4359A" w:rsidR="00FB1AD1" w:rsidRDefault="00FB1AD1">
      <w:pPr>
        <w:pStyle w:val="TOC3"/>
        <w:rPr>
          <w:rFonts w:asciiTheme="minorHAnsi" w:eastAsiaTheme="minorEastAsia" w:hAnsiTheme="minorHAnsi" w:cstheme="minorBidi"/>
          <w:sz w:val="22"/>
          <w:szCs w:val="22"/>
          <w:lang w:val="en-SE" w:eastAsia="en-SE"/>
        </w:rPr>
      </w:pPr>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_Toc145512953 \h </w:instrText>
      </w:r>
      <w:r>
        <w:fldChar w:fldCharType="separate"/>
      </w:r>
      <w:r>
        <w:t>22</w:t>
      </w:r>
      <w:r>
        <w:fldChar w:fldCharType="end"/>
      </w:r>
    </w:p>
    <w:p w14:paraId="4C21B760" w14:textId="0D5DF84C" w:rsidR="00FB1AD1" w:rsidRDefault="00FB1AD1">
      <w:pPr>
        <w:pStyle w:val="TOC3"/>
        <w:rPr>
          <w:rFonts w:asciiTheme="minorHAnsi" w:eastAsiaTheme="minorEastAsia" w:hAnsiTheme="minorHAnsi" w:cstheme="minorBidi"/>
          <w:sz w:val="22"/>
          <w:szCs w:val="22"/>
          <w:lang w:val="en-SE" w:eastAsia="en-SE"/>
        </w:rPr>
      </w:pPr>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_Toc145512954 \h </w:instrText>
      </w:r>
      <w:r>
        <w:fldChar w:fldCharType="separate"/>
      </w:r>
      <w:r>
        <w:t>22</w:t>
      </w:r>
      <w:r>
        <w:fldChar w:fldCharType="end"/>
      </w:r>
    </w:p>
    <w:p w14:paraId="4484C2A7" w14:textId="37F9CB3C" w:rsidR="00FB1AD1" w:rsidRDefault="00FB1AD1">
      <w:pPr>
        <w:pStyle w:val="TOC3"/>
        <w:rPr>
          <w:rFonts w:asciiTheme="minorHAnsi" w:eastAsiaTheme="minorEastAsia" w:hAnsiTheme="minorHAnsi" w:cstheme="minorBidi"/>
          <w:sz w:val="22"/>
          <w:szCs w:val="22"/>
          <w:lang w:val="en-SE" w:eastAsia="en-SE"/>
        </w:rPr>
      </w:pPr>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_Toc145512955 \h </w:instrText>
      </w:r>
      <w:r>
        <w:fldChar w:fldCharType="separate"/>
      </w:r>
      <w:r>
        <w:t>22</w:t>
      </w:r>
      <w:r>
        <w:fldChar w:fldCharType="end"/>
      </w:r>
    </w:p>
    <w:p w14:paraId="342C6646" w14:textId="4D7778FB" w:rsidR="00FB1AD1" w:rsidRDefault="00FB1AD1">
      <w:pPr>
        <w:pStyle w:val="TOC3"/>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_Toc145512956 \h </w:instrText>
      </w:r>
      <w:r>
        <w:fldChar w:fldCharType="separate"/>
      </w:r>
      <w:r>
        <w:t>23</w:t>
      </w:r>
      <w:r>
        <w:fldChar w:fldCharType="end"/>
      </w:r>
    </w:p>
    <w:p w14:paraId="265C4A99" w14:textId="18B3AD9C" w:rsidR="00FB1AD1" w:rsidRDefault="00FB1AD1">
      <w:pPr>
        <w:pStyle w:val="TOC3"/>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South Africa</w:t>
      </w:r>
      <w:r>
        <w:tab/>
      </w:r>
      <w:r>
        <w:fldChar w:fldCharType="begin"/>
      </w:r>
      <w:r>
        <w:instrText xml:space="preserve"> PAGEREF _Toc145512957 \h </w:instrText>
      </w:r>
      <w:r>
        <w:fldChar w:fldCharType="separate"/>
      </w:r>
      <w:r>
        <w:t>23</w:t>
      </w:r>
      <w:r>
        <w:fldChar w:fldCharType="end"/>
      </w:r>
    </w:p>
    <w:p w14:paraId="3DA687C7" w14:textId="74461E01" w:rsidR="00FB1AD1" w:rsidRDefault="00FB1AD1">
      <w:pPr>
        <w:pStyle w:val="TOC2"/>
        <w:rPr>
          <w:rFonts w:asciiTheme="minorHAnsi" w:eastAsiaTheme="minorEastAsia" w:hAnsiTheme="minorHAnsi" w:cstheme="minorBidi"/>
          <w:sz w:val="22"/>
          <w:szCs w:val="22"/>
          <w:lang w:val="en-SE" w:eastAsia="en-SE"/>
        </w:rPr>
      </w:pPr>
      <w:r>
        <w:t>4.2</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_Toc145512958 \h </w:instrText>
      </w:r>
      <w:r>
        <w:fldChar w:fldCharType="separate"/>
      </w:r>
      <w:r>
        <w:t>24</w:t>
      </w:r>
      <w:r>
        <w:fldChar w:fldCharType="end"/>
      </w:r>
    </w:p>
    <w:p w14:paraId="38B3BFF9" w14:textId="2B1DCC05" w:rsidR="00FB1AD1" w:rsidRDefault="00FB1AD1">
      <w:pPr>
        <w:pStyle w:val="TOC3"/>
        <w:rPr>
          <w:rFonts w:asciiTheme="minorHAnsi" w:eastAsiaTheme="minorEastAsia" w:hAnsiTheme="minorHAnsi" w:cstheme="minorBidi"/>
          <w:sz w:val="22"/>
          <w:szCs w:val="22"/>
          <w:lang w:val="en-SE" w:eastAsia="en-SE"/>
        </w:rPr>
      </w:pPr>
      <w:r>
        <w:t>4.2.1</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_Toc145512959 \h </w:instrText>
      </w:r>
      <w:r>
        <w:fldChar w:fldCharType="separate"/>
      </w:r>
      <w:r>
        <w:t>24</w:t>
      </w:r>
      <w:r>
        <w:fldChar w:fldCharType="end"/>
      </w:r>
    </w:p>
    <w:p w14:paraId="62D895C3" w14:textId="0066F6F1" w:rsidR="00FB1AD1" w:rsidRDefault="00FB1AD1">
      <w:pPr>
        <w:pStyle w:val="TOC4"/>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_Toc145512960 \h </w:instrText>
      </w:r>
      <w:r>
        <w:fldChar w:fldCharType="separate"/>
      </w:r>
      <w:r>
        <w:t>24</w:t>
      </w:r>
      <w:r>
        <w:fldChar w:fldCharType="end"/>
      </w:r>
    </w:p>
    <w:p w14:paraId="29F63FAB" w14:textId="43788EC9" w:rsidR="00FB1AD1" w:rsidRDefault="00FB1AD1">
      <w:pPr>
        <w:pStyle w:val="TOC4"/>
        <w:rPr>
          <w:rFonts w:asciiTheme="minorHAnsi" w:eastAsiaTheme="minorEastAsia" w:hAnsiTheme="minorHAnsi" w:cstheme="minorBidi"/>
          <w:sz w:val="22"/>
          <w:szCs w:val="22"/>
          <w:lang w:val="en-SE" w:eastAsia="en-SE"/>
        </w:rPr>
      </w:pPr>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_Toc145512961 \h </w:instrText>
      </w:r>
      <w:r>
        <w:fldChar w:fldCharType="separate"/>
      </w:r>
      <w:r>
        <w:t>25</w:t>
      </w:r>
      <w:r>
        <w:fldChar w:fldCharType="end"/>
      </w:r>
    </w:p>
    <w:p w14:paraId="66F55730" w14:textId="7BF62903" w:rsidR="00FB1AD1" w:rsidRDefault="00FB1AD1">
      <w:pPr>
        <w:pStyle w:val="TOC4"/>
        <w:rPr>
          <w:rFonts w:asciiTheme="minorHAnsi" w:eastAsiaTheme="minorEastAsia" w:hAnsiTheme="minorHAnsi" w:cstheme="minorBidi"/>
          <w:sz w:val="22"/>
          <w:szCs w:val="22"/>
          <w:lang w:val="en-SE" w:eastAsia="en-SE"/>
        </w:rPr>
      </w:pPr>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_Toc145512962 \h </w:instrText>
      </w:r>
      <w:r>
        <w:fldChar w:fldCharType="separate"/>
      </w:r>
      <w:r>
        <w:t>26</w:t>
      </w:r>
      <w:r>
        <w:fldChar w:fldCharType="end"/>
      </w:r>
    </w:p>
    <w:p w14:paraId="6D1EC4FF" w14:textId="2F9E1552" w:rsidR="00FB1AD1" w:rsidRDefault="00FB1AD1">
      <w:pPr>
        <w:pStyle w:val="TOC5"/>
        <w:rPr>
          <w:rFonts w:asciiTheme="minorHAnsi" w:eastAsiaTheme="minorEastAsia" w:hAnsiTheme="minorHAnsi" w:cstheme="minorBidi"/>
          <w:sz w:val="22"/>
          <w:szCs w:val="22"/>
          <w:lang w:val="en-SE" w:eastAsia="en-SE"/>
        </w:rPr>
      </w:pPr>
      <w:r>
        <w:t>4.2.1.3.0</w:t>
      </w:r>
      <w:r>
        <w:rPr>
          <w:rFonts w:asciiTheme="minorHAnsi" w:eastAsiaTheme="minorEastAsia" w:hAnsiTheme="minorHAnsi" w:cstheme="minorBidi"/>
          <w:sz w:val="22"/>
          <w:szCs w:val="22"/>
          <w:lang w:val="en-SE" w:eastAsia="en-SE"/>
        </w:rPr>
        <w:tab/>
      </w:r>
      <w:r>
        <w:t>Overview</w:t>
      </w:r>
      <w:r>
        <w:tab/>
      </w:r>
      <w:r>
        <w:fldChar w:fldCharType="begin"/>
      </w:r>
      <w:r>
        <w:instrText xml:space="preserve"> PAGEREF _Toc145512963 \h </w:instrText>
      </w:r>
      <w:r>
        <w:fldChar w:fldCharType="separate"/>
      </w:r>
      <w:r>
        <w:t>26</w:t>
      </w:r>
      <w:r>
        <w:fldChar w:fldCharType="end"/>
      </w:r>
    </w:p>
    <w:p w14:paraId="50784E71" w14:textId="063AC0B0" w:rsidR="00FB1AD1" w:rsidRDefault="00FB1AD1">
      <w:pPr>
        <w:pStyle w:val="TOC5"/>
        <w:rPr>
          <w:rFonts w:asciiTheme="minorHAnsi" w:eastAsiaTheme="minorEastAsia" w:hAnsiTheme="minorHAnsi" w:cstheme="minorBidi"/>
          <w:sz w:val="22"/>
          <w:szCs w:val="22"/>
          <w:lang w:val="en-SE" w:eastAsia="en-SE"/>
        </w:rPr>
      </w:pPr>
      <w:r>
        <w:t>4.2.1.3.1</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_Toc145512964 \h </w:instrText>
      </w:r>
      <w:r>
        <w:fldChar w:fldCharType="separate"/>
      </w:r>
      <w:r>
        <w:t>26</w:t>
      </w:r>
      <w:r>
        <w:fldChar w:fldCharType="end"/>
      </w:r>
    </w:p>
    <w:p w14:paraId="32661CCB" w14:textId="05156FFC" w:rsidR="00FB1AD1" w:rsidRDefault="00FB1AD1">
      <w:pPr>
        <w:pStyle w:val="TOC5"/>
        <w:rPr>
          <w:rFonts w:asciiTheme="minorHAnsi" w:eastAsiaTheme="minorEastAsia" w:hAnsiTheme="minorHAnsi" w:cstheme="minorBidi"/>
          <w:sz w:val="22"/>
          <w:szCs w:val="22"/>
          <w:lang w:val="en-SE" w:eastAsia="en-SE"/>
        </w:rPr>
      </w:pPr>
      <w:r>
        <w:t>4.2.1.3.2</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_Toc145512965 \h </w:instrText>
      </w:r>
      <w:r>
        <w:fldChar w:fldCharType="separate"/>
      </w:r>
      <w:r>
        <w:t>27</w:t>
      </w:r>
      <w:r>
        <w:fldChar w:fldCharType="end"/>
      </w:r>
    </w:p>
    <w:p w14:paraId="126B6620" w14:textId="5682E2E9" w:rsidR="00FB1AD1" w:rsidRDefault="00FB1AD1">
      <w:pPr>
        <w:pStyle w:val="TOC5"/>
        <w:rPr>
          <w:rFonts w:asciiTheme="minorHAnsi" w:eastAsiaTheme="minorEastAsia" w:hAnsiTheme="minorHAnsi" w:cstheme="minorBidi"/>
          <w:sz w:val="22"/>
          <w:szCs w:val="22"/>
          <w:lang w:val="en-SE" w:eastAsia="en-SE"/>
        </w:rPr>
      </w:pPr>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_Toc145512966 \h </w:instrText>
      </w:r>
      <w:r>
        <w:fldChar w:fldCharType="separate"/>
      </w:r>
      <w:r>
        <w:t>27</w:t>
      </w:r>
      <w:r>
        <w:fldChar w:fldCharType="end"/>
      </w:r>
    </w:p>
    <w:p w14:paraId="3D398CF4" w14:textId="2814E1D4" w:rsidR="00FB1AD1" w:rsidRDefault="00FB1AD1">
      <w:pPr>
        <w:pStyle w:val="TOC3"/>
        <w:rPr>
          <w:rFonts w:asciiTheme="minorHAnsi" w:eastAsiaTheme="minorEastAsia" w:hAnsiTheme="minorHAnsi" w:cstheme="minorBidi"/>
          <w:sz w:val="22"/>
          <w:szCs w:val="22"/>
          <w:lang w:val="en-SE" w:eastAsia="en-SE"/>
        </w:rPr>
      </w:pPr>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_Toc145512967 \h </w:instrText>
      </w:r>
      <w:r>
        <w:fldChar w:fldCharType="separate"/>
      </w:r>
      <w:r>
        <w:t>27</w:t>
      </w:r>
      <w:r>
        <w:fldChar w:fldCharType="end"/>
      </w:r>
    </w:p>
    <w:p w14:paraId="63E13060" w14:textId="1259BDBF" w:rsidR="00FB1AD1" w:rsidRDefault="00FB1AD1">
      <w:pPr>
        <w:pStyle w:val="TOC3"/>
        <w:rPr>
          <w:rFonts w:asciiTheme="minorHAnsi" w:eastAsiaTheme="minorEastAsia" w:hAnsiTheme="minorHAnsi" w:cstheme="minorBidi"/>
          <w:sz w:val="22"/>
          <w:szCs w:val="22"/>
          <w:lang w:val="en-SE" w:eastAsia="en-SE"/>
        </w:rPr>
      </w:pPr>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_Toc145512968 \h </w:instrText>
      </w:r>
      <w:r>
        <w:fldChar w:fldCharType="separate"/>
      </w:r>
      <w:r>
        <w:t>28</w:t>
      </w:r>
      <w:r>
        <w:fldChar w:fldCharType="end"/>
      </w:r>
    </w:p>
    <w:p w14:paraId="5109B481" w14:textId="6A0E0FF5" w:rsidR="00FB1AD1" w:rsidRDefault="00FB1AD1">
      <w:pPr>
        <w:pStyle w:val="TOC3"/>
        <w:rPr>
          <w:rFonts w:asciiTheme="minorHAnsi" w:eastAsiaTheme="minorEastAsia" w:hAnsiTheme="minorHAnsi" w:cstheme="minorBidi"/>
          <w:sz w:val="22"/>
          <w:szCs w:val="22"/>
          <w:lang w:val="en-SE" w:eastAsia="en-SE"/>
        </w:rPr>
      </w:pPr>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_Toc145512969 \h </w:instrText>
      </w:r>
      <w:r>
        <w:fldChar w:fldCharType="separate"/>
      </w:r>
      <w:r>
        <w:t>29</w:t>
      </w:r>
      <w:r>
        <w:fldChar w:fldCharType="end"/>
      </w:r>
    </w:p>
    <w:p w14:paraId="7C5EACB3" w14:textId="04BBEC42" w:rsidR="00FB1AD1" w:rsidRDefault="00FB1AD1">
      <w:pPr>
        <w:pStyle w:val="TOC3"/>
        <w:rPr>
          <w:rFonts w:asciiTheme="minorHAnsi" w:eastAsiaTheme="minorEastAsia" w:hAnsiTheme="minorHAnsi" w:cstheme="minorBidi"/>
          <w:sz w:val="22"/>
          <w:szCs w:val="22"/>
          <w:lang w:val="en-SE" w:eastAsia="en-SE"/>
        </w:rPr>
      </w:pPr>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_Toc145512970 \h </w:instrText>
      </w:r>
      <w:r>
        <w:fldChar w:fldCharType="separate"/>
      </w:r>
      <w:r>
        <w:t>29</w:t>
      </w:r>
      <w:r>
        <w:fldChar w:fldCharType="end"/>
      </w:r>
    </w:p>
    <w:p w14:paraId="5714482F" w14:textId="1FB71FBA" w:rsidR="00FB1AD1" w:rsidRDefault="00FB1AD1">
      <w:pPr>
        <w:pStyle w:val="TOC3"/>
        <w:rPr>
          <w:rFonts w:asciiTheme="minorHAnsi" w:eastAsiaTheme="minorEastAsia" w:hAnsiTheme="minorHAnsi" w:cstheme="minorBidi"/>
          <w:sz w:val="22"/>
          <w:szCs w:val="22"/>
          <w:lang w:val="en-SE" w:eastAsia="en-SE"/>
        </w:rPr>
      </w:pPr>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_Toc145512971 \h </w:instrText>
      </w:r>
      <w:r>
        <w:fldChar w:fldCharType="separate"/>
      </w:r>
      <w:r>
        <w:t>29</w:t>
      </w:r>
      <w:r>
        <w:fldChar w:fldCharType="end"/>
      </w:r>
    </w:p>
    <w:p w14:paraId="40222856" w14:textId="738BBF2B" w:rsidR="00FB1AD1" w:rsidRDefault="00FB1AD1">
      <w:pPr>
        <w:pStyle w:val="TOC3"/>
        <w:rPr>
          <w:rFonts w:asciiTheme="minorHAnsi" w:eastAsiaTheme="minorEastAsia" w:hAnsiTheme="minorHAnsi" w:cstheme="minorBidi"/>
          <w:sz w:val="22"/>
          <w:szCs w:val="22"/>
          <w:lang w:val="en-SE" w:eastAsia="en-SE"/>
        </w:rPr>
      </w:pPr>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_Toc145512972 \h </w:instrText>
      </w:r>
      <w:r>
        <w:fldChar w:fldCharType="separate"/>
      </w:r>
      <w:r>
        <w:t>30</w:t>
      </w:r>
      <w:r>
        <w:fldChar w:fldCharType="end"/>
      </w:r>
    </w:p>
    <w:p w14:paraId="79724F58" w14:textId="2D5072A9" w:rsidR="00FB1AD1" w:rsidRDefault="00FB1AD1">
      <w:pPr>
        <w:pStyle w:val="TOC3"/>
        <w:rPr>
          <w:rFonts w:asciiTheme="minorHAnsi" w:eastAsiaTheme="minorEastAsia" w:hAnsiTheme="minorHAnsi" w:cstheme="minorBidi"/>
          <w:sz w:val="22"/>
          <w:szCs w:val="22"/>
          <w:lang w:val="en-SE" w:eastAsia="en-SE"/>
        </w:rPr>
      </w:pPr>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_Toc145512973 \h </w:instrText>
      </w:r>
      <w:r>
        <w:fldChar w:fldCharType="separate"/>
      </w:r>
      <w:r>
        <w:t>30</w:t>
      </w:r>
      <w:r>
        <w:fldChar w:fldCharType="end"/>
      </w:r>
    </w:p>
    <w:p w14:paraId="315AD696" w14:textId="28A73C35" w:rsidR="00FB1AD1" w:rsidRDefault="00FB1AD1">
      <w:pPr>
        <w:pStyle w:val="TOC3"/>
        <w:rPr>
          <w:rFonts w:asciiTheme="minorHAnsi" w:eastAsiaTheme="minorEastAsia" w:hAnsiTheme="minorHAnsi" w:cstheme="minorBidi"/>
          <w:sz w:val="22"/>
          <w:szCs w:val="22"/>
          <w:lang w:val="en-SE" w:eastAsia="en-SE"/>
        </w:rPr>
      </w:pPr>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_Toc145512974 \h </w:instrText>
      </w:r>
      <w:r>
        <w:fldChar w:fldCharType="separate"/>
      </w:r>
      <w:r>
        <w:t>30</w:t>
      </w:r>
      <w:r>
        <w:fldChar w:fldCharType="end"/>
      </w:r>
    </w:p>
    <w:p w14:paraId="04E6F676" w14:textId="4E64382F" w:rsidR="00FB1AD1" w:rsidRDefault="00FB1AD1">
      <w:pPr>
        <w:pStyle w:val="TOC3"/>
        <w:rPr>
          <w:rFonts w:asciiTheme="minorHAnsi" w:eastAsiaTheme="minorEastAsia" w:hAnsiTheme="minorHAnsi" w:cstheme="minorBidi"/>
          <w:sz w:val="22"/>
          <w:szCs w:val="22"/>
          <w:lang w:val="en-SE" w:eastAsia="en-SE"/>
        </w:rPr>
      </w:pPr>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_Toc145512975 \h </w:instrText>
      </w:r>
      <w:r>
        <w:fldChar w:fldCharType="separate"/>
      </w:r>
      <w:r>
        <w:t>31</w:t>
      </w:r>
      <w:r>
        <w:fldChar w:fldCharType="end"/>
      </w:r>
    </w:p>
    <w:p w14:paraId="2B89C8A9" w14:textId="382D64FA" w:rsidR="00FB1AD1" w:rsidRDefault="00FB1AD1">
      <w:pPr>
        <w:pStyle w:val="TOC3"/>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Argentina</w:t>
      </w:r>
      <w:r>
        <w:tab/>
      </w:r>
      <w:r>
        <w:fldChar w:fldCharType="begin"/>
      </w:r>
      <w:r>
        <w:instrText xml:space="preserve"> PAGEREF _Toc145512976 \h </w:instrText>
      </w:r>
      <w:r>
        <w:fldChar w:fldCharType="separate"/>
      </w:r>
      <w:r>
        <w:t>31</w:t>
      </w:r>
      <w:r>
        <w:fldChar w:fldCharType="end"/>
      </w:r>
    </w:p>
    <w:p w14:paraId="5FE3D349" w14:textId="7F4278D3" w:rsidR="00FB1AD1" w:rsidRDefault="00FB1AD1">
      <w:pPr>
        <w:pStyle w:val="TOC2"/>
        <w:rPr>
          <w:rFonts w:asciiTheme="minorHAnsi" w:eastAsiaTheme="minorEastAsia" w:hAnsiTheme="minorHAnsi" w:cstheme="minorBidi"/>
          <w:sz w:val="22"/>
          <w:szCs w:val="22"/>
          <w:lang w:val="en-SE" w:eastAsia="en-SE"/>
        </w:rPr>
      </w:pPr>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_Toc145512977 \h </w:instrText>
      </w:r>
      <w:r>
        <w:fldChar w:fldCharType="separate"/>
      </w:r>
      <w:r>
        <w:t>32</w:t>
      </w:r>
      <w:r>
        <w:fldChar w:fldCharType="end"/>
      </w:r>
    </w:p>
    <w:p w14:paraId="422D73D5" w14:textId="04282FFC" w:rsidR="00FB1AD1" w:rsidRDefault="00FB1AD1">
      <w:pPr>
        <w:pStyle w:val="TOC3"/>
        <w:rPr>
          <w:rFonts w:asciiTheme="minorHAnsi" w:eastAsiaTheme="minorEastAsia" w:hAnsiTheme="minorHAnsi" w:cstheme="minorBidi"/>
          <w:sz w:val="22"/>
          <w:szCs w:val="22"/>
          <w:lang w:val="en-SE" w:eastAsia="en-SE"/>
        </w:rPr>
      </w:pPr>
      <w:r>
        <w:lastRenderedPageBreak/>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_Toc145512978 \h </w:instrText>
      </w:r>
      <w:r>
        <w:fldChar w:fldCharType="separate"/>
      </w:r>
      <w:r>
        <w:t>32</w:t>
      </w:r>
      <w:r>
        <w:fldChar w:fldCharType="end"/>
      </w:r>
    </w:p>
    <w:p w14:paraId="64C183D3" w14:textId="7C82BFF6" w:rsidR="00FB1AD1" w:rsidRDefault="00FB1AD1">
      <w:pPr>
        <w:pStyle w:val="TOC3"/>
        <w:rPr>
          <w:rFonts w:asciiTheme="minorHAnsi" w:eastAsiaTheme="minorEastAsia" w:hAnsiTheme="minorHAnsi" w:cstheme="minorBidi"/>
          <w:sz w:val="22"/>
          <w:szCs w:val="22"/>
          <w:lang w:val="en-SE" w:eastAsia="en-SE"/>
        </w:rPr>
      </w:pPr>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_Toc145512979 \h </w:instrText>
      </w:r>
      <w:r>
        <w:fldChar w:fldCharType="separate"/>
      </w:r>
      <w:r>
        <w:t>32</w:t>
      </w:r>
      <w:r>
        <w:fldChar w:fldCharType="end"/>
      </w:r>
    </w:p>
    <w:p w14:paraId="6EEB207F" w14:textId="511D6E16" w:rsidR="00FB1AD1" w:rsidRDefault="00FB1AD1">
      <w:pPr>
        <w:pStyle w:val="TOC3"/>
        <w:rPr>
          <w:rFonts w:asciiTheme="minorHAnsi" w:eastAsiaTheme="minorEastAsia" w:hAnsiTheme="minorHAnsi" w:cstheme="minorBidi"/>
          <w:sz w:val="22"/>
          <w:szCs w:val="22"/>
          <w:lang w:val="en-SE" w:eastAsia="en-SE"/>
        </w:rPr>
      </w:pPr>
      <w:r>
        <w:t>4.3.3</w:t>
      </w:r>
      <w:r>
        <w:rPr>
          <w:rFonts w:asciiTheme="minorHAnsi" w:eastAsiaTheme="minorEastAsia" w:hAnsiTheme="minorHAnsi" w:cstheme="minorBidi"/>
          <w:sz w:val="22"/>
          <w:szCs w:val="22"/>
          <w:lang w:val="en-SE" w:eastAsia="en-SE"/>
        </w:rPr>
        <w:tab/>
      </w:r>
      <w:r>
        <w:t>Hong Kong SAR</w:t>
      </w:r>
      <w:r>
        <w:tab/>
      </w:r>
      <w:r>
        <w:fldChar w:fldCharType="begin"/>
      </w:r>
      <w:r>
        <w:instrText xml:space="preserve"> PAGEREF _Toc145512980 \h </w:instrText>
      </w:r>
      <w:r>
        <w:fldChar w:fldCharType="separate"/>
      </w:r>
      <w:r>
        <w:t>33</w:t>
      </w:r>
      <w:r>
        <w:fldChar w:fldCharType="end"/>
      </w:r>
    </w:p>
    <w:p w14:paraId="4D4AA916" w14:textId="0FC7BAD6" w:rsidR="00FB1AD1" w:rsidRDefault="00FB1AD1">
      <w:pPr>
        <w:pStyle w:val="TOC3"/>
        <w:rPr>
          <w:rFonts w:asciiTheme="minorHAnsi" w:eastAsiaTheme="minorEastAsia" w:hAnsiTheme="minorHAnsi" w:cstheme="minorBidi"/>
          <w:sz w:val="22"/>
          <w:szCs w:val="22"/>
          <w:lang w:val="en-SE" w:eastAsia="en-SE"/>
        </w:rPr>
      </w:pPr>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_Toc145512981 \h </w:instrText>
      </w:r>
      <w:r>
        <w:fldChar w:fldCharType="separate"/>
      </w:r>
      <w:r>
        <w:t>33</w:t>
      </w:r>
      <w:r>
        <w:fldChar w:fldCharType="end"/>
      </w:r>
    </w:p>
    <w:p w14:paraId="4445A20F" w14:textId="0300FF58" w:rsidR="00FB1AD1" w:rsidRDefault="00FB1AD1">
      <w:pPr>
        <w:pStyle w:val="TOC3"/>
        <w:rPr>
          <w:rFonts w:asciiTheme="minorHAnsi" w:eastAsiaTheme="minorEastAsia" w:hAnsiTheme="minorHAnsi" w:cstheme="minorBidi"/>
          <w:sz w:val="22"/>
          <w:szCs w:val="22"/>
          <w:lang w:val="en-SE" w:eastAsia="en-SE"/>
        </w:rPr>
      </w:pPr>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_Toc145512982 \h </w:instrText>
      </w:r>
      <w:r>
        <w:fldChar w:fldCharType="separate"/>
      </w:r>
      <w:r>
        <w:t>33</w:t>
      </w:r>
      <w:r>
        <w:fldChar w:fldCharType="end"/>
      </w:r>
    </w:p>
    <w:p w14:paraId="3E66F6F6" w14:textId="746FD544" w:rsidR="00FB1AD1" w:rsidRDefault="00FB1AD1">
      <w:pPr>
        <w:pStyle w:val="TOC3"/>
        <w:rPr>
          <w:rFonts w:asciiTheme="minorHAnsi" w:eastAsiaTheme="minorEastAsia" w:hAnsiTheme="minorHAnsi" w:cstheme="minorBidi"/>
          <w:sz w:val="22"/>
          <w:szCs w:val="22"/>
          <w:lang w:val="en-SE" w:eastAsia="en-SE"/>
        </w:rPr>
      </w:pPr>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_Toc145512983 \h </w:instrText>
      </w:r>
      <w:r>
        <w:fldChar w:fldCharType="separate"/>
      </w:r>
      <w:r>
        <w:t>34</w:t>
      </w:r>
      <w:r>
        <w:fldChar w:fldCharType="end"/>
      </w:r>
    </w:p>
    <w:p w14:paraId="0F1D0939" w14:textId="1FE921AE" w:rsidR="00FB1AD1" w:rsidRDefault="00FB1AD1">
      <w:pPr>
        <w:pStyle w:val="TOC3"/>
        <w:rPr>
          <w:rFonts w:asciiTheme="minorHAnsi" w:eastAsiaTheme="minorEastAsia" w:hAnsiTheme="minorHAnsi" w:cstheme="minorBidi"/>
          <w:sz w:val="22"/>
          <w:szCs w:val="22"/>
          <w:lang w:val="en-SE" w:eastAsia="en-SE"/>
        </w:rPr>
      </w:pPr>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_Toc145512984 \h </w:instrText>
      </w:r>
      <w:r>
        <w:fldChar w:fldCharType="separate"/>
      </w:r>
      <w:r>
        <w:t>35</w:t>
      </w:r>
      <w:r>
        <w:fldChar w:fldCharType="end"/>
      </w:r>
    </w:p>
    <w:p w14:paraId="67F7789E" w14:textId="61A33A7C" w:rsidR="00FB1AD1" w:rsidRDefault="00FB1AD1">
      <w:pPr>
        <w:pStyle w:val="TOC3"/>
        <w:rPr>
          <w:rFonts w:asciiTheme="minorHAnsi" w:eastAsiaTheme="minorEastAsia" w:hAnsiTheme="minorHAnsi" w:cstheme="minorBidi"/>
          <w:sz w:val="22"/>
          <w:szCs w:val="22"/>
          <w:lang w:val="en-SE" w:eastAsia="en-SE"/>
        </w:rPr>
      </w:pPr>
      <w:r>
        <w:t>4.3.8</w:t>
      </w:r>
      <w:r>
        <w:rPr>
          <w:rFonts w:asciiTheme="minorHAnsi" w:eastAsiaTheme="minorEastAsia" w:hAnsiTheme="minorHAnsi" w:cstheme="minorBidi"/>
          <w:sz w:val="22"/>
          <w:szCs w:val="22"/>
          <w:lang w:val="en-SE" w:eastAsia="en-SE"/>
        </w:rPr>
        <w:tab/>
      </w:r>
      <w:r>
        <w:t>Singapore</w:t>
      </w:r>
      <w:r>
        <w:tab/>
      </w:r>
      <w:r>
        <w:fldChar w:fldCharType="begin"/>
      </w:r>
      <w:r>
        <w:instrText xml:space="preserve"> PAGEREF _Toc145512985 \h </w:instrText>
      </w:r>
      <w:r>
        <w:fldChar w:fldCharType="separate"/>
      </w:r>
      <w:r>
        <w:t>35</w:t>
      </w:r>
      <w:r>
        <w:fldChar w:fldCharType="end"/>
      </w:r>
    </w:p>
    <w:p w14:paraId="1BDB25FC" w14:textId="4FBEB32C" w:rsidR="00FB1AD1" w:rsidRDefault="00FB1AD1">
      <w:pPr>
        <w:pStyle w:val="TOC2"/>
        <w:rPr>
          <w:rFonts w:asciiTheme="minorHAnsi" w:eastAsiaTheme="minorEastAsia" w:hAnsiTheme="minorHAnsi" w:cstheme="minorBidi"/>
          <w:sz w:val="22"/>
          <w:szCs w:val="22"/>
          <w:lang w:val="en-SE" w:eastAsia="en-SE"/>
        </w:rPr>
      </w:pPr>
      <w:r>
        <w:t>4.4</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_Toc145512986 \h </w:instrText>
      </w:r>
      <w:r>
        <w:fldChar w:fldCharType="separate"/>
      </w:r>
      <w:r>
        <w:t>36</w:t>
      </w:r>
      <w:r>
        <w:fldChar w:fldCharType="end"/>
      </w:r>
    </w:p>
    <w:p w14:paraId="414CED31" w14:textId="22311DCE" w:rsidR="00FB1AD1" w:rsidRDefault="00FB1AD1">
      <w:pPr>
        <w:pStyle w:val="TOC2"/>
        <w:rPr>
          <w:rFonts w:asciiTheme="minorHAnsi" w:eastAsiaTheme="minorEastAsia" w:hAnsiTheme="minorHAnsi" w:cstheme="minorBidi"/>
          <w:sz w:val="22"/>
          <w:szCs w:val="22"/>
          <w:lang w:val="en-SE" w:eastAsia="en-SE"/>
        </w:rPr>
      </w:pPr>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_Toc145512987 \h </w:instrText>
      </w:r>
      <w:r>
        <w:fldChar w:fldCharType="separate"/>
      </w:r>
      <w:r>
        <w:t>3</w:t>
      </w:r>
      <w:r>
        <w:t>7</w:t>
      </w:r>
      <w:r>
        <w:fldChar w:fldCharType="end"/>
      </w:r>
    </w:p>
    <w:p w14:paraId="3F3456EE" w14:textId="25B71EF9" w:rsidR="00FB1AD1" w:rsidRDefault="00FB1AD1">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_Toc145512988 \h </w:instrText>
      </w:r>
      <w:r>
        <w:fldChar w:fldCharType="separate"/>
      </w:r>
      <w:r>
        <w:t>39</w:t>
      </w:r>
      <w:r>
        <w:fldChar w:fldCharType="end"/>
      </w:r>
    </w:p>
    <w:p w14:paraId="55F7B20A" w14:textId="3375E0F6" w:rsidR="00FB1AD1" w:rsidRDefault="00FB1AD1">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_Toc145512989 \h </w:instrText>
      </w:r>
      <w:r>
        <w:fldChar w:fldCharType="separate"/>
      </w:r>
      <w:r>
        <w:t>39</w:t>
      </w:r>
      <w:r>
        <w:fldChar w:fldCharType="end"/>
      </w:r>
    </w:p>
    <w:p w14:paraId="1A7611B6" w14:textId="6F8B4710" w:rsidR="00FB1AD1" w:rsidRDefault="00FB1AD1">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_Toc145512990 \h </w:instrText>
      </w:r>
      <w:r>
        <w:fldChar w:fldCharType="separate"/>
      </w:r>
      <w:r>
        <w:t>39</w:t>
      </w:r>
      <w:r>
        <w:fldChar w:fldCharType="end"/>
      </w:r>
    </w:p>
    <w:p w14:paraId="3E92320F" w14:textId="3E377682" w:rsidR="00FB1AD1" w:rsidRDefault="00FB1AD1">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_Toc145512991 \h </w:instrText>
      </w:r>
      <w:r>
        <w:fldChar w:fldCharType="separate"/>
      </w:r>
      <w:r>
        <w:t>40</w:t>
      </w:r>
      <w:r>
        <w:fldChar w:fldCharType="end"/>
      </w:r>
    </w:p>
    <w:p w14:paraId="0997331B" w14:textId="29041D50" w:rsidR="00FB1AD1" w:rsidRDefault="00FB1AD1">
      <w:pPr>
        <w:pStyle w:val="TOC9"/>
        <w:rPr>
          <w:rFonts w:asciiTheme="minorHAnsi" w:eastAsiaTheme="minorEastAsia" w:hAnsiTheme="minorHAnsi" w:cstheme="minorBidi"/>
          <w:b w:val="0"/>
          <w:szCs w:val="22"/>
          <w:lang w:val="en-SE" w:eastAsia="en-SE"/>
        </w:rPr>
      </w:pPr>
      <w:r>
        <w:t>Annex A: Change history</w:t>
      </w:r>
      <w:r>
        <w:tab/>
      </w:r>
      <w:r>
        <w:fldChar w:fldCharType="begin"/>
      </w:r>
      <w:r>
        <w:instrText xml:space="preserve"> PAGEREF _Toc145512992 \h </w:instrText>
      </w:r>
      <w:r>
        <w:fldChar w:fldCharType="separate"/>
      </w:r>
      <w:r>
        <w:t>41</w:t>
      </w:r>
      <w:r>
        <w:fldChar w:fldCharType="end"/>
      </w:r>
    </w:p>
    <w:p w14:paraId="3450DD68" w14:textId="08905B7E"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45512923"/>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45512924"/>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45512925"/>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45512926"/>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374101ED" w:rsidR="00D45F45" w:rsidRPr="00D45F45" w:rsidRDefault="00D45F45" w:rsidP="00D45F45">
      <w:pPr>
        <w:pStyle w:val="EX"/>
      </w:pPr>
      <w:r w:rsidRPr="00D45F45">
        <w:t xml:space="preserve">[8] </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9"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20"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1"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2"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3"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4"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5"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6"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7"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8"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9"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30"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1"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2"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3"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4"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5"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6"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7"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6AC24BD"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r w:rsidR="00FD1FC5" w:rsidRPr="00FD1FC5">
        <w:rPr>
          <w:rStyle w:val="Hyperlink"/>
          <w:color w:val="000000" w:themeColor="text1"/>
          <w:u w:val="none"/>
        </w:rPr>
        <w:t>void</w:t>
      </w:r>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8"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9"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40"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1"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42"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43"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Pr>
          <w:rStyle w:val="Hyperlink"/>
        </w:rPr>
        <w:t>[77]</w:t>
      </w:r>
      <w:r>
        <w:rPr>
          <w:rStyle w:val="Hyperlink"/>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4"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Pr>
          <w:rStyle w:val="Hyperlink"/>
        </w:rPr>
        <w:t>[78]</w:t>
      </w:r>
      <w:r>
        <w:rPr>
          <w:rStyle w:val="Hyperlink"/>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5"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Pr>
          <w:rStyle w:val="Hyperlink"/>
          <w:color w:val="000000" w:themeColor="text1"/>
        </w:rPr>
        <w:t>[79]</w:t>
      </w:r>
      <w:r>
        <w:rPr>
          <w:rStyle w:val="Hyperlink"/>
          <w:color w:val="000000" w:themeColor="text1"/>
        </w:rPr>
        <w:tab/>
      </w:r>
      <w:r w:rsidRPr="001E001B">
        <w:rPr>
          <w:rStyle w:val="Hyperlink"/>
          <w:color w:val="000000" w:themeColor="text1"/>
        </w:rPr>
        <w:t>Independent Communications Authority of South Africa</w:t>
      </w:r>
      <w:r>
        <w:rPr>
          <w:rStyle w:val="Hyperlink"/>
          <w:color w:val="000000" w:themeColor="text1"/>
        </w:rPr>
        <w:t xml:space="preserve"> (ICASA), "</w:t>
      </w:r>
      <w:r w:rsidRPr="001E001B">
        <w:rPr>
          <w:rStyle w:val="Hyperlink"/>
          <w:color w:val="000000" w:themeColor="text1"/>
        </w:rPr>
        <w:t>NOTICE TO AMEND ANNEXURE B OF THE RADIO FREQUENCY SPECTRUM REGULATIONS</w:t>
      </w:r>
      <w:r>
        <w:rPr>
          <w:rStyle w:val="Hyperlink"/>
          <w:color w:val="000000" w:themeColor="text1"/>
        </w:rPr>
        <w:t xml:space="preserve">", May 2023, URL: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Pr>
          <w:rStyle w:val="Hyperlink"/>
          <w:color w:val="000000" w:themeColor="text1"/>
        </w:rPr>
        <w:t>[80]</w:t>
      </w:r>
      <w:r>
        <w:rPr>
          <w:rStyle w:val="Hyperlink"/>
          <w:color w:val="000000" w:themeColor="text1"/>
        </w:rPr>
        <w:tab/>
      </w:r>
      <w:r w:rsidRPr="00130590">
        <w:rPr>
          <w:rStyle w:val="Hyperlink"/>
          <w:color w:val="000000" w:themeColor="text1"/>
        </w:rPr>
        <w:t>The Infocomm Media Development Authority (IMDA)</w:t>
      </w:r>
      <w:r>
        <w:rPr>
          <w:rStyle w:val="Hyperlink"/>
          <w:color w:val="000000" w:themeColor="text1"/>
        </w:rPr>
        <w:t>, "</w:t>
      </w:r>
      <w:r w:rsidRPr="00130590">
        <w:rPr>
          <w:rStyle w:val="Hyperlink"/>
          <w:color w:val="000000" w:themeColor="text1"/>
        </w:rPr>
        <w:t>Technical Specification for Short Range Devices</w:t>
      </w:r>
      <w:r>
        <w:rPr>
          <w:rStyle w:val="Hyperlink"/>
          <w:color w:val="000000" w:themeColor="text1"/>
        </w:rPr>
        <w:t xml:space="preserve">", September 2023, URL: </w:t>
      </w:r>
      <w:hyperlink r:id="rId46" w:history="1">
        <w:r w:rsidRPr="00416F81">
          <w:rPr>
            <w:rStyle w:val="Hyperlink"/>
          </w:rPr>
          <w:t>https://www.imda.gov.sg/~/media/imda/files/regulation%20licensing%20and%20consultations/ict%20standards/telecommunication%20standards/radio-comms/imdatssrd.pdf</w:t>
        </w:r>
      </w:hyperlink>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8" w:name="_Toc145512927"/>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145512928"/>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45512929"/>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45512930"/>
      <w:r w:rsidRPr="00235394">
        <w:lastRenderedPageBreak/>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45512931"/>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45512932"/>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Pr="00731E32" w:rsidRDefault="0080756B" w:rsidP="00731E32">
      <w:pPr>
        <w:rPr>
          <w:noProof/>
          <w:sz w:val="24"/>
        </w:rPr>
      </w:pPr>
      <w:r w:rsidRPr="004D476C">
        <w:t>The CEPT 5925-6425 MHz regulatory requirements are availabl</w:t>
      </w:r>
      <w:r w:rsidRPr="00731E32">
        <w:t>e in [34].</w:t>
      </w:r>
    </w:p>
    <w:p w14:paraId="387A54A5" w14:textId="77777777" w:rsidR="00E8629F" w:rsidRDefault="00E8629F">
      <w:pPr>
        <w:pStyle w:val="Heading2"/>
      </w:pPr>
      <w:bookmarkStart w:id="19" w:name="_Toc145512933"/>
      <w:r w:rsidRPr="00235394">
        <w:t>4.1</w:t>
      </w:r>
      <w:r w:rsidRPr="00235394">
        <w:tab/>
      </w:r>
      <w:r w:rsidR="00AF6585">
        <w:t>ITU Region 1</w:t>
      </w:r>
      <w:bookmarkEnd w:id="19"/>
    </w:p>
    <w:p w14:paraId="480E130F" w14:textId="77777777" w:rsidR="00AF6585" w:rsidRDefault="00AF6585" w:rsidP="00AF6585">
      <w:pPr>
        <w:pStyle w:val="Heading3"/>
      </w:pPr>
      <w:bookmarkStart w:id="20" w:name="_Toc145512934"/>
      <w:r>
        <w:t>4.1.1</w:t>
      </w:r>
      <w:r>
        <w:tab/>
        <w:t>Europe</w:t>
      </w:r>
      <w:bookmarkEnd w:id="20"/>
    </w:p>
    <w:p w14:paraId="5EFE0D79" w14:textId="58996AB8" w:rsidR="008034C8" w:rsidRDefault="00FC2698" w:rsidP="00FC2698">
      <w:pPr>
        <w:pStyle w:val="Heading4"/>
      </w:pPr>
      <w:bookmarkStart w:id="21" w:name="_Toc145512935"/>
      <w:r>
        <w:t>4.1.1.1</w:t>
      </w:r>
      <w:r w:rsidR="008034C8">
        <w:tab/>
        <w:t>Introduction</w:t>
      </w:r>
      <w:bookmarkEnd w:id="21"/>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145512936"/>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3" w:name="_Toc145512937"/>
      <w:r>
        <w:t>4.1.1.2</w:t>
      </w:r>
      <w:r>
        <w:tab/>
      </w:r>
      <w:r w:rsidR="00FC2698">
        <w:t>Licensed operations</w:t>
      </w:r>
      <w:bookmarkEnd w:id="23"/>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145512938"/>
      <w:r>
        <w:t>4.1.1.</w:t>
      </w:r>
      <w:r w:rsidR="008034C8">
        <w:t>3</w:t>
      </w:r>
      <w:r>
        <w:tab/>
        <w:t>Unlicensed operations</w:t>
      </w:r>
      <w:bookmarkEnd w:id="24"/>
    </w:p>
    <w:p w14:paraId="35384AE8" w14:textId="77777777" w:rsidR="00F1000C" w:rsidRPr="009279A0" w:rsidRDefault="00F1000C" w:rsidP="00F1000C">
      <w:pPr>
        <w:pStyle w:val="Heading5"/>
      </w:pPr>
      <w:bookmarkStart w:id="25" w:name="_Toc145512939"/>
      <w:r>
        <w:t>4.1.1.3.0</w:t>
      </w:r>
      <w:r>
        <w:tab/>
        <w:t>Background</w:t>
      </w:r>
      <w:bookmarkEnd w:id="2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 xml:space="preserve">ETSI published TR 103 631 [27] providing information on the intended applications, the technical parameters, mitigation techniques, the relation to the </w:t>
      </w:r>
      <w:r w:rsidR="0080756B" w:rsidRPr="00DD5162">
        <w:lastRenderedPageBreak/>
        <w:t>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26" w:name="_Toc145512940"/>
      <w:r>
        <w:t>4.1</w:t>
      </w:r>
      <w:r w:rsidRPr="00C67459">
        <w:t>.1.</w:t>
      </w:r>
      <w:r>
        <w:t>3</w:t>
      </w:r>
      <w:r w:rsidRPr="00C67459">
        <w:t>.1</w:t>
      </w:r>
      <w:r w:rsidR="00C33962">
        <w:tab/>
      </w:r>
      <w:r>
        <w:t>Coexistence aspects</w:t>
      </w:r>
      <w:bookmarkEnd w:id="26"/>
    </w:p>
    <w:p w14:paraId="77A579CA" w14:textId="77777777" w:rsidR="00531723" w:rsidRPr="003C4C72" w:rsidRDefault="00531723" w:rsidP="00982315">
      <w:pPr>
        <w:pStyle w:val="Heading5"/>
        <w:rPr>
          <w:lang w:eastAsia="en-JM"/>
        </w:rPr>
      </w:pPr>
      <w:bookmarkStart w:id="27" w:name="_Toc145512941"/>
      <w:r w:rsidRPr="003C4C72">
        <w:rPr>
          <w:lang w:eastAsia="en-JM"/>
        </w:rPr>
        <w:t>4.1.1.3.1</w:t>
      </w:r>
      <w:r w:rsidR="00330E63" w:rsidRPr="003C4C72">
        <w:rPr>
          <w:lang w:eastAsia="en-JM"/>
        </w:rPr>
        <w:t>a</w:t>
      </w:r>
      <w:r w:rsidRPr="003C4C72">
        <w:rPr>
          <w:lang w:eastAsia="en-JM"/>
        </w:rPr>
        <w:tab/>
        <w:t>ECC Report 302</w:t>
      </w:r>
      <w:bookmarkEnd w:id="27"/>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28" w:name="_Toc145512942"/>
      <w:r>
        <w:rPr>
          <w:lang w:eastAsia="en-JM"/>
        </w:rPr>
        <w:t>4.1.1.3.1</w:t>
      </w:r>
      <w:r w:rsidR="00330E63">
        <w:rPr>
          <w:lang w:eastAsia="en-JM"/>
        </w:rPr>
        <w:t>b</w:t>
      </w:r>
      <w:r>
        <w:rPr>
          <w:lang w:eastAsia="en-JM"/>
        </w:rPr>
        <w:tab/>
        <w:t>ECC Report 316</w:t>
      </w:r>
      <w:bookmarkEnd w:id="28"/>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lastRenderedPageBreak/>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9" w:name="_Toc145512943"/>
      <w:r>
        <w:t>4.1.1.3.1</w:t>
      </w:r>
      <w:r w:rsidR="00330E63">
        <w:t>c</w:t>
      </w:r>
      <w:r>
        <w:tab/>
        <w:t>CEPT Report 075</w:t>
      </w:r>
      <w:bookmarkEnd w:id="29"/>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0" w:name="_Toc145512944"/>
      <w:r>
        <w:t>4.1.1.3.1</w:t>
      </w:r>
      <w:r w:rsidR="00330E63">
        <w:t>d</w:t>
      </w:r>
      <w:r w:rsidR="00330E63">
        <w:tab/>
      </w:r>
      <w:r w:rsidRPr="00343BE5">
        <w:t>ECC Decision (20)01</w:t>
      </w:r>
      <w:bookmarkEnd w:id="30"/>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31" w:name="_Toc145512945"/>
      <w:r>
        <w:t>4.1.1.3.1e</w:t>
      </w:r>
      <w:r>
        <w:tab/>
        <w:t>CEPT Report 073</w:t>
      </w:r>
      <w:bookmarkEnd w:id="31"/>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2" w:name="_Toc145512946"/>
      <w:r>
        <w:rPr>
          <w:noProof/>
        </w:rPr>
        <w:t>4.1.1.3.2</w:t>
      </w:r>
      <w:r>
        <w:rPr>
          <w:noProof/>
        </w:rPr>
        <w:tab/>
        <w:t>European Commission Decision 2021/1067</w:t>
      </w:r>
      <w:bookmarkEnd w:id="32"/>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33" w:name="_Toc145512947"/>
      <w:r>
        <w:rPr>
          <w:noProof/>
        </w:rPr>
        <w:t>4.1.2</w:t>
      </w:r>
      <w:r>
        <w:rPr>
          <w:noProof/>
        </w:rPr>
        <w:tab/>
        <w:t>Regional Commonwealth in the field of Communications (RCC) countries</w:t>
      </w:r>
      <w:bookmarkEnd w:id="33"/>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8" w:history="1">
        <w:r w:rsidRPr="00936FD3">
          <w:rPr>
            <w:rStyle w:val="Hyperlink"/>
          </w:rPr>
          <w:t>RCC website</w:t>
        </w:r>
      </w:hyperlink>
      <w:r>
        <w:t>.</w:t>
      </w:r>
    </w:p>
    <w:p w14:paraId="2111C168" w14:textId="48E5CC1F" w:rsidR="00555633" w:rsidRDefault="00CB75D8" w:rsidP="00CB75D8">
      <w:pPr>
        <w:pStyle w:val="Heading3"/>
      </w:pPr>
      <w:bookmarkStart w:id="34" w:name="_Toc145512948"/>
      <w:r>
        <w:t>4.1.3</w:t>
      </w:r>
      <w:r>
        <w:tab/>
        <w:t>UK</w:t>
      </w:r>
      <w:bookmarkEnd w:id="34"/>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35" w:name="_Toc145512949"/>
      <w:r>
        <w:t>4.1.4</w:t>
      </w:r>
      <w:r>
        <w:tab/>
        <w:t>Saudi Arabia</w:t>
      </w:r>
      <w:bookmarkEnd w:id="35"/>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36" w:name="_Toc145512950"/>
      <w:r>
        <w:t>4.1.5</w:t>
      </w:r>
      <w:r>
        <w:tab/>
        <w:t>United Arab Emirates</w:t>
      </w:r>
      <w:bookmarkEnd w:id="36"/>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37" w:name="_Toc145512951"/>
      <w:r>
        <w:rPr>
          <w:lang w:val="en-US"/>
        </w:rPr>
        <w:t>4.1.6</w:t>
      </w:r>
      <w:r>
        <w:rPr>
          <w:lang w:val="en-US"/>
        </w:rPr>
        <w:tab/>
        <w:t>African Telecommunication Union</w:t>
      </w:r>
      <w:bookmarkEnd w:id="37"/>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8" w:name="_Toc145512952"/>
      <w:r>
        <w:t>4.1.7</w:t>
      </w:r>
      <w:r>
        <w:tab/>
        <w:t>Morocco</w:t>
      </w:r>
      <w:bookmarkEnd w:id="38"/>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9" w:name="_Toc145512953"/>
      <w:r w:rsidRPr="00E329EA">
        <w:t>4.1.8</w:t>
      </w:r>
      <w:r w:rsidRPr="00E329EA">
        <w:tab/>
        <w:t>Kenya</w:t>
      </w:r>
      <w:bookmarkEnd w:id="39"/>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40" w:name="_Toc145512954"/>
      <w:r w:rsidRPr="00E329EA">
        <w:t>4.1.</w:t>
      </w:r>
      <w:r>
        <w:t>9</w:t>
      </w:r>
      <w:r w:rsidRPr="00E329EA">
        <w:tab/>
        <w:t>Qatar</w:t>
      </w:r>
      <w:bookmarkEnd w:id="40"/>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1" w:name="_Toc145512955"/>
      <w:r w:rsidRPr="00E329EA">
        <w:t>4.1.1</w:t>
      </w:r>
      <w:r>
        <w:t>0</w:t>
      </w:r>
      <w:r w:rsidRPr="00E329EA">
        <w:tab/>
        <w:t>Jordan</w:t>
      </w:r>
      <w:bookmarkEnd w:id="41"/>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2" w:name="_Toc145512956"/>
      <w:r>
        <w:lastRenderedPageBreak/>
        <w:t>4.1.11</w:t>
      </w:r>
      <w:r>
        <w:tab/>
        <w:t>Russian Federation</w:t>
      </w:r>
      <w:bookmarkEnd w:id="42"/>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43" w:name="_Toc145512957"/>
      <w:r>
        <w:t>4.1.12</w:t>
      </w:r>
      <w:r>
        <w:tab/>
        <w:t>South Africa</w:t>
      </w:r>
      <w:bookmarkEnd w:id="43"/>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44" w:name="_Toc145512958"/>
      <w:r>
        <w:lastRenderedPageBreak/>
        <w:t>4.2</w:t>
      </w:r>
      <w:r>
        <w:tab/>
        <w:t>ITU Region 2</w:t>
      </w:r>
      <w:bookmarkEnd w:id="44"/>
    </w:p>
    <w:p w14:paraId="3C105C13" w14:textId="422AD9D4" w:rsidR="00AF6585" w:rsidRDefault="00FC2698" w:rsidP="00AF6585">
      <w:pPr>
        <w:pStyle w:val="Heading3"/>
      </w:pPr>
      <w:bookmarkStart w:id="45" w:name="_Toc145512959"/>
      <w:r>
        <w:t>4.2.1</w:t>
      </w:r>
      <w:r w:rsidR="00AF6585">
        <w:tab/>
        <w:t>USA</w:t>
      </w:r>
      <w:bookmarkEnd w:id="45"/>
    </w:p>
    <w:p w14:paraId="5AA9233C" w14:textId="77777777" w:rsidR="00EA791D" w:rsidRDefault="00EA791D" w:rsidP="00EA791D">
      <w:pPr>
        <w:pStyle w:val="Heading4"/>
      </w:pPr>
      <w:bookmarkStart w:id="46" w:name="_Toc145512960"/>
      <w:r>
        <w:t>4.2.1.1</w:t>
      </w:r>
      <w:r>
        <w:tab/>
        <w:t>Introduction</w:t>
      </w:r>
      <w:bookmarkEnd w:id="46"/>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7" w:name="_Toc145512961"/>
      <w:r>
        <w:t>4.2.1.</w:t>
      </w:r>
      <w:r w:rsidR="00EA791D">
        <w:t>2</w:t>
      </w:r>
      <w:r>
        <w:tab/>
        <w:t>Licensed operations</w:t>
      </w:r>
      <w:bookmarkEnd w:id="47"/>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8" w:name="_Toc145512962"/>
      <w:r>
        <w:t>4.2.1.</w:t>
      </w:r>
      <w:r w:rsidR="00EA791D">
        <w:t>3</w:t>
      </w:r>
      <w:r>
        <w:tab/>
        <w:t>Unlicensed operations</w:t>
      </w:r>
      <w:bookmarkEnd w:id="48"/>
    </w:p>
    <w:p w14:paraId="0F20FBBB" w14:textId="77777777" w:rsidR="00770780" w:rsidRDefault="00770780" w:rsidP="00770780">
      <w:pPr>
        <w:pStyle w:val="Heading5"/>
      </w:pPr>
      <w:bookmarkStart w:id="49" w:name="_Toc145512963"/>
      <w:r>
        <w:t>4.2.1.3.0</w:t>
      </w:r>
      <w:r>
        <w:tab/>
        <w:t>Overview</w:t>
      </w:r>
      <w:bookmarkEnd w:id="49"/>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50" w:name="_Toc145512964"/>
      <w:r>
        <w:t>4.2.1.3.1</w:t>
      </w:r>
      <w:r w:rsidR="00A25D69">
        <w:tab/>
      </w:r>
      <w:r w:rsidR="0077418B">
        <w:t>Standard-power operations</w:t>
      </w:r>
      <w:bookmarkEnd w:id="50"/>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51" w:name="_Toc145512965"/>
      <w:r>
        <w:t>4.2.1.3.2</w:t>
      </w:r>
      <w:r w:rsidR="00A25D69">
        <w:tab/>
      </w:r>
      <w:r w:rsidR="00A209A9">
        <w:t>Low-power operations</w:t>
      </w:r>
      <w:bookmarkEnd w:id="51"/>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52" w:name="_Toc145512966"/>
      <w:r>
        <w:rPr>
          <w:noProof/>
        </w:rPr>
        <w:t>4.2.1.3.3</w:t>
      </w:r>
      <w:r>
        <w:rPr>
          <w:noProof/>
        </w:rPr>
        <w:tab/>
        <w:t>Common requirements to the entire 6GHz band</w:t>
      </w:r>
      <w:bookmarkEnd w:id="52"/>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53" w:name="_Toc145512967"/>
      <w:r>
        <w:t>4.2.2</w:t>
      </w:r>
      <w:r>
        <w:tab/>
        <w:t>Canada</w:t>
      </w:r>
      <w:bookmarkEnd w:id="53"/>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lastRenderedPageBreak/>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4" w:name="_Toc145512968"/>
      <w:r>
        <w:t>4.2.3</w:t>
      </w:r>
      <w:r>
        <w:tab/>
        <w:t>Brazil</w:t>
      </w:r>
      <w:bookmarkEnd w:id="54"/>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55" w:name="_Toc145512969"/>
      <w:r>
        <w:lastRenderedPageBreak/>
        <w:t>4.2.4</w:t>
      </w:r>
      <w:r>
        <w:tab/>
        <w:t>Peru</w:t>
      </w:r>
      <w:bookmarkEnd w:id="55"/>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56" w:name="_Toc145512970"/>
      <w:r>
        <w:t>4.2.5</w:t>
      </w:r>
      <w:r>
        <w:tab/>
        <w:t>Chile</w:t>
      </w:r>
      <w:bookmarkEnd w:id="56"/>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57" w:name="_Toc145512971"/>
      <w:r>
        <w:t>4.2.6</w:t>
      </w:r>
      <w:r>
        <w:tab/>
        <w:t>Mexico</w:t>
      </w:r>
      <w:bookmarkEnd w:id="57"/>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lastRenderedPageBreak/>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58" w:name="_Toc145512972"/>
      <w:r>
        <w:t>4.2.7</w:t>
      </w:r>
      <w:r w:rsidR="00502888">
        <w:tab/>
      </w:r>
      <w:r>
        <w:t>Honduras</w:t>
      </w:r>
      <w:bookmarkEnd w:id="58"/>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59" w:name="_Toc145512973"/>
      <w:r>
        <w:t>4.2.8</w:t>
      </w:r>
      <w:r>
        <w:tab/>
        <w:t>Costa Rica</w:t>
      </w:r>
      <w:bookmarkEnd w:id="59"/>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60" w:name="_Toc145512974"/>
      <w:r>
        <w:t>4.2.9</w:t>
      </w:r>
      <w:r>
        <w:tab/>
        <w:t>Colombia</w:t>
      </w:r>
      <w:bookmarkEnd w:id="60"/>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61" w:name="_Toc145512975"/>
      <w:r>
        <w:lastRenderedPageBreak/>
        <w:t>4.2.10</w:t>
      </w:r>
      <w:r>
        <w:tab/>
        <w:t>Dominican Republic</w:t>
      </w:r>
      <w:bookmarkEnd w:id="61"/>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62" w:name="_Toc145512976"/>
      <w:r>
        <w:t>4.2.11</w:t>
      </w:r>
      <w:r>
        <w:tab/>
        <w:t>Argentina</w:t>
      </w:r>
      <w:bookmarkEnd w:id="62"/>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3" w:name="_Toc145512977"/>
      <w:r>
        <w:t>4.3</w:t>
      </w:r>
      <w:r>
        <w:tab/>
        <w:t>ITU Region 3</w:t>
      </w:r>
      <w:bookmarkEnd w:id="63"/>
    </w:p>
    <w:p w14:paraId="73A807DB" w14:textId="77777777" w:rsidR="00374800" w:rsidRDefault="00374800" w:rsidP="00374800">
      <w:pPr>
        <w:pStyle w:val="Heading3"/>
      </w:pPr>
      <w:bookmarkStart w:id="64" w:name="_Toc145512978"/>
      <w:r>
        <w:t>4.3.1</w:t>
      </w:r>
      <w:r>
        <w:tab/>
        <w:t>China</w:t>
      </w:r>
      <w:bookmarkEnd w:id="64"/>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65" w:name="_Toc145512979"/>
      <w:r>
        <w:t>4.3.2</w:t>
      </w:r>
      <w:r>
        <w:tab/>
        <w:t>South Korea</w:t>
      </w:r>
      <w:bookmarkEnd w:id="65"/>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66" w:name="_Toc145512980"/>
      <w:r>
        <w:lastRenderedPageBreak/>
        <w:t>4.3.3</w:t>
      </w:r>
      <w:r>
        <w:tab/>
        <w:t>Hong Kong</w:t>
      </w:r>
      <w:r w:rsidR="00934926">
        <w:t xml:space="preserve"> SAR</w:t>
      </w:r>
      <w:bookmarkEnd w:id="66"/>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67" w:name="_Toc145512981"/>
      <w:r>
        <w:t>4.3.4</w:t>
      </w:r>
      <w:r>
        <w:tab/>
        <w:t>Australia</w:t>
      </w:r>
      <w:bookmarkEnd w:id="67"/>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8" w:name="_Toc145512982"/>
      <w:r>
        <w:t>4.3.5</w:t>
      </w:r>
      <w:r>
        <w:tab/>
        <w:t>New Zealand</w:t>
      </w:r>
      <w:bookmarkEnd w:id="68"/>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9" w:name="_Toc145512983"/>
      <w:r>
        <w:t>4.3.6</w:t>
      </w:r>
      <w:r>
        <w:tab/>
        <w:t>Japan</w:t>
      </w:r>
      <w:bookmarkEnd w:id="69"/>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70" w:name="_Toc145512984"/>
      <w:r>
        <w:t>4.3.7</w:t>
      </w:r>
      <w:r>
        <w:tab/>
        <w:t>Malaysia</w:t>
      </w:r>
      <w:bookmarkEnd w:id="70"/>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71" w:name="_Toc145512985"/>
      <w:r>
        <w:t>4.3.8</w:t>
      </w:r>
      <w:r>
        <w:tab/>
        <w:t>Singapore</w:t>
      </w:r>
      <w:bookmarkEnd w:id="71"/>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77777777" w:rsidR="00187FAD" w:rsidRDefault="00187FAD" w:rsidP="00187FAD">
      <w:pPr>
        <w:pStyle w:val="B1"/>
        <w:numPr>
          <w:ilvl w:val="0"/>
          <w:numId w:val="18"/>
        </w:numPr>
      </w:pPr>
      <w:r>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77777777" w:rsidR="00187FAD" w:rsidRDefault="00187FAD" w:rsidP="00187FAD">
      <w:pPr>
        <w:pStyle w:val="B1"/>
        <w:numPr>
          <w:ilvl w:val="0"/>
          <w:numId w:val="18"/>
        </w:numPr>
      </w:pPr>
      <w:r>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16F4F45A" w14:textId="4D24DFED" w:rsidR="00E936ED" w:rsidRDefault="005D2DC3" w:rsidP="00E936ED">
      <w:pPr>
        <w:pStyle w:val="Heading2"/>
        <w:rPr>
          <w:noProof/>
        </w:rPr>
      </w:pPr>
      <w:r>
        <w:rPr>
          <w:rFonts w:cs="Arial"/>
          <w:i/>
          <w:color w:val="FF0000"/>
          <w:lang w:eastAsia="en-JM"/>
        </w:rPr>
        <w:br w:type="page"/>
      </w:r>
      <w:bookmarkStart w:id="72" w:name="_Toc145512986"/>
      <w:r w:rsidR="00E936ED">
        <w:rPr>
          <w:noProof/>
        </w:rPr>
        <w:lastRenderedPageBreak/>
        <w:t>4.4</w:t>
      </w:r>
      <w:r w:rsidR="00E936ED">
        <w:rPr>
          <w:noProof/>
        </w:rPr>
        <w:tab/>
        <w:t>ITU-R</w:t>
      </w:r>
      <w:bookmarkEnd w:id="72"/>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007970DD" w14:textId="2F939C31" w:rsidR="00FB1AD1" w:rsidRDefault="00FB1AD1">
      <w:pPr>
        <w:spacing w:after="0"/>
      </w:pPr>
      <w:r>
        <w:br w:type="page"/>
      </w:r>
    </w:p>
    <w:p w14:paraId="358DBC7A" w14:textId="694977C1" w:rsidR="000D4D06" w:rsidRDefault="000D4D06" w:rsidP="000D4D06">
      <w:pPr>
        <w:pStyle w:val="Heading2"/>
      </w:pPr>
      <w:bookmarkStart w:id="73" w:name="_Toc145512987"/>
      <w:r>
        <w:lastRenderedPageBreak/>
        <w:t>4.5</w:t>
      </w:r>
      <w:r>
        <w:tab/>
        <w:t>Regulatory parameters comparative for license-exempt</w:t>
      </w:r>
      <w:bookmarkEnd w:id="73"/>
    </w:p>
    <w:p w14:paraId="2A1CA955" w14:textId="77777777" w:rsidR="00BA3EBE" w:rsidRDefault="00BA3EBE" w:rsidP="00BA3EBE">
      <w:r>
        <w:t>The following table 4.5-1 compares the regulatory parameters for spectrum allocated to license-exempt.</w:t>
      </w:r>
    </w:p>
    <w:p w14:paraId="5F94E1E5" w14:textId="2B7658A1" w:rsidR="00BA3EBE" w:rsidRPr="00BA3EBE" w:rsidRDefault="00BA3EBE" w:rsidP="00BA3EBE">
      <w:pPr>
        <w:pStyle w:val="TH"/>
      </w:pPr>
      <w:r>
        <w:t>Table 4.5-1: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37258A">
            <w:pPr>
              <w:pStyle w:val="TAH"/>
              <w:keepNext w:val="0"/>
              <w:keepLines w:val="0"/>
              <w:widowControl w:val="0"/>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2F3E2A" w:rsidRPr="00A930D3" w14:paraId="4F576D34" w14:textId="77777777" w:rsidTr="00CB20CB">
        <w:trPr>
          <w:trHeight w:val="621"/>
        </w:trPr>
        <w:tc>
          <w:tcPr>
            <w:tcW w:w="976" w:type="dxa"/>
            <w:vMerge w:val="restart"/>
            <w:vAlign w:val="center"/>
          </w:tcPr>
          <w:p w14:paraId="6A528FF5" w14:textId="77777777" w:rsidR="002F3E2A" w:rsidRPr="00A930D3" w:rsidRDefault="002F3E2A" w:rsidP="002F3E2A">
            <w:pPr>
              <w:pStyle w:val="TAC"/>
              <w:keepNext w:val="0"/>
              <w:keepLines w:val="0"/>
              <w:widowControl w:val="0"/>
            </w:pPr>
            <w:r>
              <w:t>Region 2</w:t>
            </w:r>
          </w:p>
        </w:tc>
        <w:tc>
          <w:tcPr>
            <w:tcW w:w="1128" w:type="dxa"/>
            <w:vMerge w:val="restart"/>
            <w:vAlign w:val="center"/>
          </w:tcPr>
          <w:p w14:paraId="7C69893C" w14:textId="77777777" w:rsidR="002F3E2A" w:rsidRPr="00A930D3" w:rsidRDefault="002F3E2A" w:rsidP="002F3E2A">
            <w:pPr>
              <w:pStyle w:val="TAC"/>
              <w:keepNext w:val="0"/>
              <w:keepLines w:val="0"/>
              <w:widowControl w:val="0"/>
            </w:pPr>
            <w:r w:rsidRPr="00A930D3">
              <w:t>US</w:t>
            </w:r>
          </w:p>
        </w:tc>
        <w:tc>
          <w:tcPr>
            <w:tcW w:w="1844" w:type="dxa"/>
            <w:vAlign w:val="center"/>
          </w:tcPr>
          <w:p w14:paraId="77C2BDD3" w14:textId="77777777" w:rsidR="002F3E2A" w:rsidRPr="00A930D3" w:rsidRDefault="002F3E2A" w:rsidP="002F3E2A">
            <w:pPr>
              <w:pStyle w:val="TAL"/>
              <w:keepNext w:val="0"/>
              <w:keepLines w:val="0"/>
              <w:widowControl w:val="0"/>
            </w:pPr>
            <w:r>
              <w:t>SP (see 4.2.1)</w:t>
            </w:r>
          </w:p>
        </w:tc>
        <w:tc>
          <w:tcPr>
            <w:tcW w:w="1757" w:type="dxa"/>
            <w:vAlign w:val="center"/>
          </w:tcPr>
          <w:p w14:paraId="04F951C0" w14:textId="77777777" w:rsidR="002F3E2A" w:rsidRDefault="002F3E2A" w:rsidP="002F3E2A">
            <w:pPr>
              <w:pStyle w:val="TAC"/>
              <w:keepNext w:val="0"/>
              <w:keepLines w:val="0"/>
              <w:widowControl w:val="0"/>
            </w:pPr>
            <w:r w:rsidRPr="00A930D3">
              <w:t xml:space="preserve">5925 </w:t>
            </w:r>
            <w:r>
              <w:t>–</w:t>
            </w:r>
            <w:r w:rsidRPr="00A930D3">
              <w:t xml:space="preserve"> 6425MHz</w:t>
            </w:r>
          </w:p>
          <w:p w14:paraId="6BC1DD3B" w14:textId="77777777" w:rsidR="002F3E2A" w:rsidRPr="00A930D3" w:rsidRDefault="002F3E2A" w:rsidP="002F3E2A">
            <w:pPr>
              <w:pStyle w:val="TAC"/>
              <w:keepNext w:val="0"/>
              <w:keepLines w:val="0"/>
              <w:widowControl w:val="0"/>
            </w:pPr>
            <w:r>
              <w:t>6525 – 6875MHz</w:t>
            </w:r>
          </w:p>
        </w:tc>
        <w:tc>
          <w:tcPr>
            <w:tcW w:w="1500" w:type="dxa"/>
            <w:vAlign w:val="center"/>
          </w:tcPr>
          <w:p w14:paraId="07512044" w14:textId="77777777" w:rsidR="002F3E2A" w:rsidRPr="00A930D3" w:rsidRDefault="002F3E2A" w:rsidP="002F3E2A">
            <w:pPr>
              <w:pStyle w:val="TAC"/>
              <w:keepNext w:val="0"/>
              <w:keepLines w:val="0"/>
              <w:widowControl w:val="0"/>
            </w:pPr>
            <w:r>
              <w:t>36dBm (AP)</w:t>
            </w:r>
          </w:p>
          <w:p w14:paraId="4E4F7FAF" w14:textId="77777777" w:rsidR="002F3E2A" w:rsidRPr="00A930D3" w:rsidRDefault="002F3E2A" w:rsidP="002F3E2A">
            <w:pPr>
              <w:pStyle w:val="TAC"/>
              <w:keepNext w:val="0"/>
              <w:keepLines w:val="0"/>
              <w:widowControl w:val="0"/>
            </w:pPr>
            <w:r>
              <w:t>30dBm (CL)</w:t>
            </w:r>
          </w:p>
        </w:tc>
        <w:tc>
          <w:tcPr>
            <w:tcW w:w="1758" w:type="dxa"/>
            <w:vAlign w:val="center"/>
          </w:tcPr>
          <w:p w14:paraId="5AE23224" w14:textId="77777777" w:rsidR="002F3E2A" w:rsidRPr="00A930D3" w:rsidRDefault="002F3E2A" w:rsidP="002F3E2A">
            <w:pPr>
              <w:pStyle w:val="TAC"/>
              <w:keepNext w:val="0"/>
              <w:keepLines w:val="0"/>
              <w:widowControl w:val="0"/>
            </w:pPr>
            <w:r>
              <w:t>23dBm/MHz (AP)</w:t>
            </w:r>
          </w:p>
          <w:p w14:paraId="32AA798D" w14:textId="77777777" w:rsidR="002F3E2A" w:rsidRPr="00A930D3" w:rsidRDefault="002F3E2A" w:rsidP="002F3E2A">
            <w:pPr>
              <w:pStyle w:val="TAC"/>
              <w:keepNext w:val="0"/>
              <w:keepLines w:val="0"/>
              <w:widowControl w:val="0"/>
            </w:pPr>
            <w:r>
              <w:t>17dBm/MHz (CL)</w:t>
            </w:r>
          </w:p>
        </w:tc>
        <w:tc>
          <w:tcPr>
            <w:tcW w:w="1942" w:type="dxa"/>
            <w:vMerge w:val="restart"/>
            <w:vAlign w:val="center"/>
          </w:tcPr>
          <w:p w14:paraId="5105F455" w14:textId="77777777" w:rsidR="002F3E2A" w:rsidRDefault="002F3E2A" w:rsidP="002F3E2A">
            <w:pPr>
              <w:pStyle w:val="TAC"/>
              <w:keepNext w:val="0"/>
              <w:keepLines w:val="0"/>
              <w:widowControl w:val="0"/>
            </w:pPr>
            <w:r>
              <w:t>-27 dBm/MHz</w:t>
            </w:r>
          </w:p>
          <w:p w14:paraId="6C7B401C" w14:textId="77777777" w:rsidR="002F3E2A" w:rsidRPr="00A930D3" w:rsidRDefault="002F3E2A" w:rsidP="002F3E2A">
            <w:pPr>
              <w:pStyle w:val="TAC"/>
              <w:keepNext w:val="0"/>
              <w:keepLines w:val="0"/>
              <w:widowControl w:val="0"/>
            </w:pPr>
            <w:r>
              <w:t>(outside operational range)</w:t>
            </w:r>
          </w:p>
        </w:tc>
      </w:tr>
      <w:tr w:rsidR="002F3E2A" w:rsidRPr="00CF12F2" w14:paraId="28F2EFBE" w14:textId="77777777" w:rsidTr="00CB20CB">
        <w:tc>
          <w:tcPr>
            <w:tcW w:w="976" w:type="dxa"/>
            <w:vMerge/>
            <w:vAlign w:val="center"/>
          </w:tcPr>
          <w:p w14:paraId="6805479E" w14:textId="77777777" w:rsidR="002F3E2A" w:rsidRPr="00CF12F2" w:rsidRDefault="002F3E2A" w:rsidP="002F3E2A">
            <w:pPr>
              <w:pStyle w:val="TAC"/>
              <w:keepNext w:val="0"/>
              <w:keepLines w:val="0"/>
              <w:widowControl w:val="0"/>
            </w:pPr>
          </w:p>
        </w:tc>
        <w:tc>
          <w:tcPr>
            <w:tcW w:w="1128" w:type="dxa"/>
            <w:vMerge/>
            <w:vAlign w:val="center"/>
          </w:tcPr>
          <w:p w14:paraId="2D996F89" w14:textId="77777777" w:rsidR="002F3E2A" w:rsidRPr="00CF12F2" w:rsidRDefault="002F3E2A" w:rsidP="002F3E2A">
            <w:pPr>
              <w:pStyle w:val="TAC"/>
              <w:keepNext w:val="0"/>
              <w:keepLines w:val="0"/>
              <w:widowControl w:val="0"/>
            </w:pPr>
          </w:p>
        </w:tc>
        <w:tc>
          <w:tcPr>
            <w:tcW w:w="1844" w:type="dxa"/>
            <w:vAlign w:val="center"/>
          </w:tcPr>
          <w:p w14:paraId="7258AD43" w14:textId="77777777" w:rsidR="002F3E2A" w:rsidRPr="00CF12F2" w:rsidRDefault="002F3E2A" w:rsidP="002F3E2A">
            <w:pPr>
              <w:pStyle w:val="TAL"/>
              <w:keepNext w:val="0"/>
              <w:keepLines w:val="0"/>
              <w:widowControl w:val="0"/>
            </w:pPr>
            <w:r>
              <w:t>LPI (see 4.2.1)</w:t>
            </w:r>
          </w:p>
        </w:tc>
        <w:tc>
          <w:tcPr>
            <w:tcW w:w="1757" w:type="dxa"/>
            <w:vAlign w:val="center"/>
          </w:tcPr>
          <w:p w14:paraId="4EFBE304" w14:textId="77777777" w:rsidR="002F3E2A" w:rsidRPr="00CF12F2" w:rsidRDefault="002F3E2A"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2F3E2A" w:rsidRPr="00CF12F2" w:rsidRDefault="002F3E2A" w:rsidP="002F3E2A">
            <w:pPr>
              <w:pStyle w:val="TAC"/>
              <w:keepNext w:val="0"/>
              <w:keepLines w:val="0"/>
              <w:widowControl w:val="0"/>
            </w:pPr>
            <w:r w:rsidRPr="00CF12F2">
              <w:t>30dBm (AP)</w:t>
            </w:r>
          </w:p>
          <w:p w14:paraId="485FEEC7" w14:textId="77777777" w:rsidR="002F3E2A" w:rsidRPr="00CF12F2" w:rsidRDefault="002F3E2A" w:rsidP="002F3E2A">
            <w:pPr>
              <w:pStyle w:val="TAC"/>
              <w:keepNext w:val="0"/>
              <w:keepLines w:val="0"/>
              <w:widowControl w:val="0"/>
            </w:pPr>
            <w:r w:rsidRPr="00CF12F2">
              <w:t>24dBm (CL)</w:t>
            </w:r>
          </w:p>
        </w:tc>
        <w:tc>
          <w:tcPr>
            <w:tcW w:w="1758" w:type="dxa"/>
            <w:vAlign w:val="center"/>
          </w:tcPr>
          <w:p w14:paraId="235813E6" w14:textId="77777777" w:rsidR="002F3E2A" w:rsidRPr="00CF12F2" w:rsidRDefault="002F3E2A" w:rsidP="002F3E2A">
            <w:pPr>
              <w:pStyle w:val="TAC"/>
              <w:keepNext w:val="0"/>
              <w:keepLines w:val="0"/>
              <w:widowControl w:val="0"/>
            </w:pPr>
            <w:r w:rsidRPr="00CF12F2">
              <w:t>5 dBm/MHz</w:t>
            </w:r>
            <w:r>
              <w:t xml:space="preserve"> (AP)</w:t>
            </w:r>
          </w:p>
          <w:p w14:paraId="05001C99" w14:textId="77777777" w:rsidR="002F3E2A" w:rsidRPr="00CF12F2" w:rsidRDefault="002F3E2A"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2F3E2A" w:rsidRPr="00CF12F2" w:rsidRDefault="002F3E2A" w:rsidP="002F3E2A">
            <w:pPr>
              <w:pStyle w:val="TAC"/>
              <w:keepNext w:val="0"/>
              <w:keepLines w:val="0"/>
              <w:widowControl w:val="0"/>
            </w:pPr>
          </w:p>
        </w:tc>
      </w:tr>
      <w:tr w:rsidR="002F3E2A" w:rsidRPr="00A930D3" w14:paraId="738E4BC0" w14:textId="77777777" w:rsidTr="00CB20CB">
        <w:tc>
          <w:tcPr>
            <w:tcW w:w="976" w:type="dxa"/>
            <w:vMerge/>
            <w:vAlign w:val="center"/>
          </w:tcPr>
          <w:p w14:paraId="25932FC5" w14:textId="77777777" w:rsidR="002F3E2A" w:rsidRDefault="002F3E2A" w:rsidP="002F3E2A">
            <w:pPr>
              <w:pStyle w:val="TAC"/>
              <w:keepNext w:val="0"/>
              <w:keepLines w:val="0"/>
              <w:widowControl w:val="0"/>
            </w:pPr>
          </w:p>
        </w:tc>
        <w:tc>
          <w:tcPr>
            <w:tcW w:w="1128" w:type="dxa"/>
            <w:vMerge w:val="restart"/>
            <w:vAlign w:val="center"/>
          </w:tcPr>
          <w:p w14:paraId="1A9C6957" w14:textId="77777777" w:rsidR="002F3E2A" w:rsidRDefault="002F3E2A" w:rsidP="002F3E2A">
            <w:pPr>
              <w:pStyle w:val="TAC"/>
              <w:keepNext w:val="0"/>
              <w:keepLines w:val="0"/>
              <w:widowControl w:val="0"/>
            </w:pPr>
            <w:r>
              <w:t>Canada</w:t>
            </w:r>
          </w:p>
        </w:tc>
        <w:tc>
          <w:tcPr>
            <w:tcW w:w="1844" w:type="dxa"/>
            <w:vAlign w:val="center"/>
          </w:tcPr>
          <w:p w14:paraId="7D820119" w14:textId="77777777" w:rsidR="002F3E2A" w:rsidRPr="00A930D3" w:rsidRDefault="002F3E2A" w:rsidP="002F3E2A">
            <w:pPr>
              <w:pStyle w:val="TAL"/>
              <w:keepNext w:val="0"/>
              <w:keepLines w:val="0"/>
              <w:widowControl w:val="0"/>
            </w:pPr>
            <w:r>
              <w:t>SP (see 4.2.2)</w:t>
            </w:r>
          </w:p>
        </w:tc>
        <w:tc>
          <w:tcPr>
            <w:tcW w:w="1757" w:type="dxa"/>
            <w:vAlign w:val="center"/>
          </w:tcPr>
          <w:p w14:paraId="7F711BC2" w14:textId="77777777" w:rsidR="002F3E2A" w:rsidRPr="00A930D3" w:rsidRDefault="002F3E2A" w:rsidP="002F3E2A">
            <w:pPr>
              <w:pStyle w:val="TAC"/>
              <w:keepNext w:val="0"/>
              <w:keepLines w:val="0"/>
              <w:widowControl w:val="0"/>
            </w:pPr>
            <w:r w:rsidRPr="00306D11">
              <w:t>5925-6875 MHz</w:t>
            </w:r>
          </w:p>
        </w:tc>
        <w:tc>
          <w:tcPr>
            <w:tcW w:w="1500" w:type="dxa"/>
            <w:vAlign w:val="center"/>
          </w:tcPr>
          <w:p w14:paraId="3142CF19" w14:textId="77777777" w:rsidR="002F3E2A" w:rsidRPr="00A930D3" w:rsidRDefault="002F3E2A" w:rsidP="002F3E2A">
            <w:pPr>
              <w:pStyle w:val="TAC"/>
              <w:keepNext w:val="0"/>
              <w:keepLines w:val="0"/>
              <w:widowControl w:val="0"/>
            </w:pPr>
            <w:r>
              <w:t>36dBm</w:t>
            </w:r>
          </w:p>
        </w:tc>
        <w:tc>
          <w:tcPr>
            <w:tcW w:w="1758" w:type="dxa"/>
            <w:vAlign w:val="center"/>
          </w:tcPr>
          <w:p w14:paraId="6B0FC207" w14:textId="77777777" w:rsidR="002F3E2A" w:rsidRPr="00A930D3" w:rsidRDefault="002F3E2A" w:rsidP="002F3E2A">
            <w:pPr>
              <w:pStyle w:val="TAC"/>
              <w:keepNext w:val="0"/>
              <w:keepLines w:val="0"/>
              <w:widowControl w:val="0"/>
            </w:pPr>
            <w:r>
              <w:t>23dBm/MHz</w:t>
            </w:r>
          </w:p>
        </w:tc>
        <w:tc>
          <w:tcPr>
            <w:tcW w:w="1942" w:type="dxa"/>
            <w:vAlign w:val="center"/>
          </w:tcPr>
          <w:p w14:paraId="56937F7A" w14:textId="77777777" w:rsidR="002F3E2A" w:rsidRPr="00A930D3" w:rsidRDefault="002F3E2A" w:rsidP="002F3E2A">
            <w:pPr>
              <w:pStyle w:val="TAC"/>
              <w:keepNext w:val="0"/>
              <w:keepLines w:val="0"/>
              <w:widowControl w:val="0"/>
            </w:pPr>
          </w:p>
        </w:tc>
      </w:tr>
      <w:tr w:rsidR="002F3E2A" w:rsidRPr="00A930D3" w14:paraId="7D3859B9" w14:textId="77777777" w:rsidTr="00CB20CB">
        <w:tc>
          <w:tcPr>
            <w:tcW w:w="976" w:type="dxa"/>
            <w:vMerge/>
            <w:vAlign w:val="center"/>
          </w:tcPr>
          <w:p w14:paraId="34FCFC30" w14:textId="77777777" w:rsidR="002F3E2A" w:rsidRPr="00A930D3" w:rsidRDefault="002F3E2A" w:rsidP="002F3E2A">
            <w:pPr>
              <w:pStyle w:val="TAC"/>
              <w:keepNext w:val="0"/>
              <w:keepLines w:val="0"/>
              <w:widowControl w:val="0"/>
            </w:pPr>
          </w:p>
        </w:tc>
        <w:tc>
          <w:tcPr>
            <w:tcW w:w="1128" w:type="dxa"/>
            <w:vMerge/>
            <w:vAlign w:val="center"/>
          </w:tcPr>
          <w:p w14:paraId="68638597" w14:textId="77777777" w:rsidR="002F3E2A" w:rsidRPr="00A930D3" w:rsidRDefault="002F3E2A" w:rsidP="002F3E2A">
            <w:pPr>
              <w:pStyle w:val="TAC"/>
              <w:keepNext w:val="0"/>
              <w:keepLines w:val="0"/>
              <w:widowControl w:val="0"/>
            </w:pPr>
          </w:p>
        </w:tc>
        <w:tc>
          <w:tcPr>
            <w:tcW w:w="1844" w:type="dxa"/>
            <w:vAlign w:val="center"/>
          </w:tcPr>
          <w:p w14:paraId="4D08EEFC" w14:textId="77777777" w:rsidR="002F3E2A" w:rsidRPr="00A930D3" w:rsidRDefault="002F3E2A" w:rsidP="002F3E2A">
            <w:pPr>
              <w:pStyle w:val="TAL"/>
              <w:keepNext w:val="0"/>
              <w:keepLines w:val="0"/>
              <w:widowControl w:val="0"/>
            </w:pPr>
            <w:r>
              <w:t>LPI (see 4.2.2)</w:t>
            </w:r>
          </w:p>
        </w:tc>
        <w:tc>
          <w:tcPr>
            <w:tcW w:w="1757" w:type="dxa"/>
            <w:vMerge w:val="restart"/>
            <w:vAlign w:val="center"/>
          </w:tcPr>
          <w:p w14:paraId="6AC5206C" w14:textId="77777777" w:rsidR="002F3E2A" w:rsidRPr="00A930D3" w:rsidRDefault="002F3E2A" w:rsidP="002F3E2A">
            <w:pPr>
              <w:pStyle w:val="TAC"/>
              <w:keepNext w:val="0"/>
              <w:keepLines w:val="0"/>
              <w:widowControl w:val="0"/>
            </w:pPr>
            <w:r w:rsidRPr="00306D11">
              <w:t>5925-7125 MHz</w:t>
            </w:r>
          </w:p>
        </w:tc>
        <w:tc>
          <w:tcPr>
            <w:tcW w:w="1500" w:type="dxa"/>
            <w:vAlign w:val="center"/>
          </w:tcPr>
          <w:p w14:paraId="2779B823" w14:textId="77777777" w:rsidR="002F3E2A" w:rsidRPr="000D4D06" w:rsidRDefault="002F3E2A" w:rsidP="002F3E2A">
            <w:pPr>
              <w:pStyle w:val="TAC"/>
              <w:keepNext w:val="0"/>
              <w:keepLines w:val="0"/>
              <w:widowControl w:val="0"/>
            </w:pPr>
            <w:r w:rsidRPr="000D4D06">
              <w:t>30dBm</w:t>
            </w:r>
          </w:p>
        </w:tc>
        <w:tc>
          <w:tcPr>
            <w:tcW w:w="1758" w:type="dxa"/>
            <w:vAlign w:val="center"/>
          </w:tcPr>
          <w:p w14:paraId="0399D595" w14:textId="77777777" w:rsidR="002F3E2A" w:rsidRPr="000D4D06" w:rsidRDefault="002F3E2A" w:rsidP="002F3E2A">
            <w:pPr>
              <w:pStyle w:val="TAC"/>
              <w:keepNext w:val="0"/>
              <w:keepLines w:val="0"/>
              <w:widowControl w:val="0"/>
            </w:pPr>
            <w:r w:rsidRPr="000D4D06">
              <w:t>5 dBm/MHz</w:t>
            </w:r>
          </w:p>
        </w:tc>
        <w:tc>
          <w:tcPr>
            <w:tcW w:w="1942" w:type="dxa"/>
            <w:vAlign w:val="center"/>
          </w:tcPr>
          <w:p w14:paraId="3FA377D1" w14:textId="77777777" w:rsidR="002F3E2A" w:rsidRPr="00A930D3" w:rsidRDefault="002F3E2A" w:rsidP="002F3E2A">
            <w:pPr>
              <w:pStyle w:val="TAC"/>
              <w:keepNext w:val="0"/>
              <w:keepLines w:val="0"/>
              <w:widowControl w:val="0"/>
            </w:pPr>
          </w:p>
        </w:tc>
      </w:tr>
      <w:tr w:rsidR="002F3E2A" w14:paraId="7B37782D" w14:textId="77777777" w:rsidTr="00CB20CB">
        <w:tc>
          <w:tcPr>
            <w:tcW w:w="976" w:type="dxa"/>
            <w:vMerge/>
            <w:vAlign w:val="center"/>
          </w:tcPr>
          <w:p w14:paraId="75D71560" w14:textId="77777777" w:rsidR="002F3E2A" w:rsidRPr="00A930D3" w:rsidRDefault="002F3E2A" w:rsidP="002F3E2A">
            <w:pPr>
              <w:pStyle w:val="TAC"/>
              <w:keepNext w:val="0"/>
              <w:keepLines w:val="0"/>
              <w:widowControl w:val="0"/>
            </w:pPr>
          </w:p>
        </w:tc>
        <w:tc>
          <w:tcPr>
            <w:tcW w:w="1128" w:type="dxa"/>
            <w:vMerge/>
            <w:vAlign w:val="center"/>
          </w:tcPr>
          <w:p w14:paraId="575BF7CA" w14:textId="77777777" w:rsidR="002F3E2A" w:rsidRPr="00A930D3" w:rsidRDefault="002F3E2A" w:rsidP="002F3E2A">
            <w:pPr>
              <w:pStyle w:val="TAC"/>
              <w:keepNext w:val="0"/>
              <w:keepLines w:val="0"/>
              <w:widowControl w:val="0"/>
            </w:pPr>
          </w:p>
        </w:tc>
        <w:tc>
          <w:tcPr>
            <w:tcW w:w="1844" w:type="dxa"/>
            <w:vAlign w:val="center"/>
          </w:tcPr>
          <w:p w14:paraId="7E3DDA38" w14:textId="77777777" w:rsidR="002F3E2A" w:rsidRDefault="002F3E2A" w:rsidP="002F3E2A">
            <w:pPr>
              <w:pStyle w:val="TAL"/>
              <w:keepNext w:val="0"/>
              <w:keepLines w:val="0"/>
              <w:widowControl w:val="0"/>
            </w:pPr>
            <w:r>
              <w:t>VLP (see 4.2.2)</w:t>
            </w:r>
          </w:p>
        </w:tc>
        <w:tc>
          <w:tcPr>
            <w:tcW w:w="1757" w:type="dxa"/>
            <w:vMerge/>
            <w:vAlign w:val="center"/>
          </w:tcPr>
          <w:p w14:paraId="25E98E61" w14:textId="77777777" w:rsidR="002F3E2A" w:rsidRDefault="002F3E2A" w:rsidP="002F3E2A">
            <w:pPr>
              <w:pStyle w:val="TAC"/>
              <w:keepNext w:val="0"/>
              <w:keepLines w:val="0"/>
              <w:widowControl w:val="0"/>
            </w:pPr>
          </w:p>
        </w:tc>
        <w:tc>
          <w:tcPr>
            <w:tcW w:w="1500" w:type="dxa"/>
            <w:vAlign w:val="center"/>
          </w:tcPr>
          <w:p w14:paraId="0C07F8C8" w14:textId="77777777" w:rsidR="002F3E2A" w:rsidRDefault="002F3E2A" w:rsidP="002F3E2A">
            <w:pPr>
              <w:pStyle w:val="TAC"/>
              <w:keepNext w:val="0"/>
              <w:keepLines w:val="0"/>
              <w:widowControl w:val="0"/>
            </w:pPr>
            <w:r>
              <w:t>14dBm</w:t>
            </w:r>
          </w:p>
        </w:tc>
        <w:tc>
          <w:tcPr>
            <w:tcW w:w="1758" w:type="dxa"/>
            <w:vAlign w:val="center"/>
          </w:tcPr>
          <w:p w14:paraId="28DFC675" w14:textId="77777777" w:rsidR="002F3E2A" w:rsidRDefault="002F3E2A" w:rsidP="002F3E2A">
            <w:pPr>
              <w:pStyle w:val="TAC"/>
              <w:keepNext w:val="0"/>
              <w:keepLines w:val="0"/>
              <w:widowControl w:val="0"/>
            </w:pPr>
            <w:r>
              <w:t>-8dBm/MHz</w:t>
            </w:r>
          </w:p>
        </w:tc>
        <w:tc>
          <w:tcPr>
            <w:tcW w:w="1942" w:type="dxa"/>
            <w:vAlign w:val="center"/>
          </w:tcPr>
          <w:p w14:paraId="2BCD3A04" w14:textId="77777777" w:rsidR="002F3E2A" w:rsidRDefault="002F3E2A" w:rsidP="002F3E2A">
            <w:pPr>
              <w:pStyle w:val="TAC"/>
              <w:keepNext w:val="0"/>
              <w:keepLines w:val="0"/>
              <w:widowControl w:val="0"/>
            </w:pPr>
          </w:p>
        </w:tc>
      </w:tr>
      <w:tr w:rsidR="002F3E2A" w14:paraId="7C2893C4" w14:textId="77777777" w:rsidTr="00CB20CB">
        <w:tc>
          <w:tcPr>
            <w:tcW w:w="976" w:type="dxa"/>
            <w:vMerge/>
            <w:vAlign w:val="center"/>
          </w:tcPr>
          <w:p w14:paraId="7CA6D805" w14:textId="77777777" w:rsidR="002F3E2A" w:rsidRDefault="002F3E2A" w:rsidP="002F3E2A">
            <w:pPr>
              <w:pStyle w:val="TAC"/>
              <w:keepNext w:val="0"/>
              <w:keepLines w:val="0"/>
              <w:widowControl w:val="0"/>
            </w:pPr>
          </w:p>
        </w:tc>
        <w:tc>
          <w:tcPr>
            <w:tcW w:w="1128" w:type="dxa"/>
            <w:vMerge w:val="restart"/>
            <w:vAlign w:val="center"/>
          </w:tcPr>
          <w:p w14:paraId="27BA3553" w14:textId="77777777" w:rsidR="002F3E2A" w:rsidRPr="00A930D3" w:rsidRDefault="002F3E2A" w:rsidP="002F3E2A">
            <w:pPr>
              <w:pStyle w:val="TAC"/>
              <w:keepNext w:val="0"/>
              <w:keepLines w:val="0"/>
              <w:widowControl w:val="0"/>
            </w:pPr>
            <w:r>
              <w:t>Brazil</w:t>
            </w:r>
          </w:p>
        </w:tc>
        <w:tc>
          <w:tcPr>
            <w:tcW w:w="1844" w:type="dxa"/>
            <w:vAlign w:val="center"/>
          </w:tcPr>
          <w:p w14:paraId="2D9C6E38" w14:textId="77777777" w:rsidR="002F3E2A" w:rsidRDefault="002F3E2A" w:rsidP="002F3E2A">
            <w:pPr>
              <w:pStyle w:val="TAL"/>
              <w:keepNext w:val="0"/>
              <w:keepLines w:val="0"/>
              <w:widowControl w:val="0"/>
            </w:pPr>
            <w:r>
              <w:t>LPI (see 4.2.3)</w:t>
            </w:r>
          </w:p>
        </w:tc>
        <w:tc>
          <w:tcPr>
            <w:tcW w:w="1757" w:type="dxa"/>
            <w:vMerge w:val="restart"/>
            <w:vAlign w:val="center"/>
          </w:tcPr>
          <w:p w14:paraId="653D359B" w14:textId="77777777"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2F3E2A" w:rsidRDefault="002F3E2A" w:rsidP="002F3E2A">
            <w:pPr>
              <w:pStyle w:val="TAC"/>
              <w:keepNext w:val="0"/>
              <w:keepLines w:val="0"/>
              <w:widowControl w:val="0"/>
            </w:pPr>
            <w:r>
              <w:t>30dBm (AP)</w:t>
            </w:r>
          </w:p>
          <w:p w14:paraId="0BB414B4" w14:textId="77777777" w:rsidR="002F3E2A" w:rsidRDefault="002F3E2A" w:rsidP="002F3E2A">
            <w:pPr>
              <w:pStyle w:val="TAC"/>
              <w:keepNext w:val="0"/>
              <w:keepLines w:val="0"/>
              <w:widowControl w:val="0"/>
            </w:pPr>
            <w:r>
              <w:t>24dBm (CL)</w:t>
            </w:r>
          </w:p>
        </w:tc>
        <w:tc>
          <w:tcPr>
            <w:tcW w:w="1758" w:type="dxa"/>
            <w:vAlign w:val="center"/>
          </w:tcPr>
          <w:p w14:paraId="168AEC60" w14:textId="77777777" w:rsidR="002F3E2A" w:rsidRDefault="002F3E2A" w:rsidP="002F3E2A">
            <w:pPr>
              <w:pStyle w:val="TAC"/>
              <w:keepNext w:val="0"/>
              <w:keepLines w:val="0"/>
              <w:widowControl w:val="0"/>
            </w:pPr>
            <w:r>
              <w:t>5dBm/MHz (AP)</w:t>
            </w:r>
          </w:p>
          <w:p w14:paraId="6A9ACE14" w14:textId="77777777" w:rsidR="002F3E2A" w:rsidRDefault="002F3E2A" w:rsidP="002F3E2A">
            <w:pPr>
              <w:pStyle w:val="TAC"/>
              <w:keepNext w:val="0"/>
              <w:keepLines w:val="0"/>
              <w:widowControl w:val="0"/>
            </w:pPr>
            <w:r>
              <w:t>-1dBm/MHz (CL)</w:t>
            </w:r>
          </w:p>
        </w:tc>
        <w:tc>
          <w:tcPr>
            <w:tcW w:w="1942" w:type="dxa"/>
            <w:vMerge w:val="restart"/>
            <w:vAlign w:val="center"/>
          </w:tcPr>
          <w:p w14:paraId="4FE0BFBD" w14:textId="77777777" w:rsidR="002F3E2A" w:rsidRDefault="002F3E2A" w:rsidP="002F3E2A">
            <w:pPr>
              <w:pStyle w:val="TAC"/>
              <w:keepNext w:val="0"/>
              <w:keepLines w:val="0"/>
              <w:widowControl w:val="0"/>
            </w:pPr>
            <w:r>
              <w:t>-27 dBm/MHz (outside operational range)</w:t>
            </w:r>
          </w:p>
        </w:tc>
      </w:tr>
      <w:tr w:rsidR="002F3E2A" w14:paraId="0B313EC3" w14:textId="77777777" w:rsidTr="00CB20CB">
        <w:tc>
          <w:tcPr>
            <w:tcW w:w="976" w:type="dxa"/>
            <w:vMerge/>
            <w:vAlign w:val="center"/>
          </w:tcPr>
          <w:p w14:paraId="3BB9CBCD" w14:textId="77777777" w:rsidR="002F3E2A" w:rsidRDefault="002F3E2A" w:rsidP="002F3E2A">
            <w:pPr>
              <w:pStyle w:val="TAC"/>
              <w:keepNext w:val="0"/>
              <w:keepLines w:val="0"/>
              <w:widowControl w:val="0"/>
            </w:pPr>
          </w:p>
        </w:tc>
        <w:tc>
          <w:tcPr>
            <w:tcW w:w="1128" w:type="dxa"/>
            <w:vMerge/>
            <w:vAlign w:val="center"/>
          </w:tcPr>
          <w:p w14:paraId="61CC4C37" w14:textId="77777777" w:rsidR="002F3E2A" w:rsidRDefault="002F3E2A" w:rsidP="002F3E2A">
            <w:pPr>
              <w:pStyle w:val="TAC"/>
              <w:keepNext w:val="0"/>
              <w:keepLines w:val="0"/>
              <w:widowControl w:val="0"/>
            </w:pPr>
          </w:p>
        </w:tc>
        <w:tc>
          <w:tcPr>
            <w:tcW w:w="1844" w:type="dxa"/>
            <w:vAlign w:val="center"/>
          </w:tcPr>
          <w:p w14:paraId="7594C487" w14:textId="77777777" w:rsidR="002F3E2A" w:rsidRDefault="002F3E2A" w:rsidP="002F3E2A">
            <w:pPr>
              <w:pStyle w:val="TAL"/>
              <w:keepNext w:val="0"/>
              <w:keepLines w:val="0"/>
              <w:widowControl w:val="0"/>
            </w:pPr>
            <w:r>
              <w:t>VLP (see 4.2.3)</w:t>
            </w:r>
          </w:p>
        </w:tc>
        <w:tc>
          <w:tcPr>
            <w:tcW w:w="1757" w:type="dxa"/>
            <w:vMerge/>
            <w:vAlign w:val="center"/>
          </w:tcPr>
          <w:p w14:paraId="6744541F" w14:textId="77777777" w:rsidR="002F3E2A" w:rsidRPr="00A930D3" w:rsidRDefault="002F3E2A" w:rsidP="002F3E2A">
            <w:pPr>
              <w:pStyle w:val="TAC"/>
              <w:keepNext w:val="0"/>
              <w:keepLines w:val="0"/>
              <w:widowControl w:val="0"/>
            </w:pPr>
          </w:p>
        </w:tc>
        <w:tc>
          <w:tcPr>
            <w:tcW w:w="1500" w:type="dxa"/>
            <w:vAlign w:val="center"/>
          </w:tcPr>
          <w:p w14:paraId="435C0473" w14:textId="77777777" w:rsidR="002F3E2A" w:rsidRDefault="002F3E2A" w:rsidP="002F3E2A">
            <w:pPr>
              <w:pStyle w:val="TAC"/>
              <w:keepNext w:val="0"/>
              <w:keepLines w:val="0"/>
              <w:widowControl w:val="0"/>
            </w:pPr>
            <w:r>
              <w:t>17 dBm</w:t>
            </w:r>
          </w:p>
        </w:tc>
        <w:tc>
          <w:tcPr>
            <w:tcW w:w="1758" w:type="dxa"/>
            <w:vAlign w:val="center"/>
          </w:tcPr>
          <w:p w14:paraId="3C238BCA" w14:textId="77777777" w:rsidR="002F3E2A" w:rsidRDefault="002F3E2A" w:rsidP="002F3E2A">
            <w:pPr>
              <w:pStyle w:val="TAC"/>
              <w:keepNext w:val="0"/>
              <w:keepLines w:val="0"/>
              <w:widowControl w:val="0"/>
            </w:pPr>
            <w:r>
              <w:t>-5 dBm/MHz</w:t>
            </w:r>
          </w:p>
        </w:tc>
        <w:tc>
          <w:tcPr>
            <w:tcW w:w="1942" w:type="dxa"/>
            <w:vMerge/>
            <w:vAlign w:val="center"/>
          </w:tcPr>
          <w:p w14:paraId="3AB6A052" w14:textId="77777777" w:rsidR="002F3E2A" w:rsidRDefault="002F3E2A" w:rsidP="002F3E2A">
            <w:pPr>
              <w:pStyle w:val="TAC"/>
              <w:keepNext w:val="0"/>
              <w:keepLines w:val="0"/>
              <w:widowControl w:val="0"/>
            </w:pPr>
          </w:p>
        </w:tc>
      </w:tr>
      <w:tr w:rsidR="002F3E2A" w14:paraId="288837A6" w14:textId="77777777" w:rsidTr="00CB20CB">
        <w:tc>
          <w:tcPr>
            <w:tcW w:w="976" w:type="dxa"/>
            <w:vMerge/>
            <w:vAlign w:val="center"/>
          </w:tcPr>
          <w:p w14:paraId="517495FF" w14:textId="77777777" w:rsidR="002F3E2A" w:rsidRDefault="002F3E2A" w:rsidP="002F3E2A">
            <w:pPr>
              <w:pStyle w:val="TAC"/>
              <w:keepNext w:val="0"/>
              <w:keepLines w:val="0"/>
              <w:widowControl w:val="0"/>
            </w:pPr>
          </w:p>
        </w:tc>
        <w:tc>
          <w:tcPr>
            <w:tcW w:w="1128" w:type="dxa"/>
            <w:vAlign w:val="center"/>
          </w:tcPr>
          <w:p w14:paraId="00AB312E" w14:textId="77777777" w:rsidR="002F3E2A" w:rsidRDefault="002F3E2A" w:rsidP="002F3E2A">
            <w:pPr>
              <w:pStyle w:val="TAC"/>
              <w:keepNext w:val="0"/>
              <w:keepLines w:val="0"/>
              <w:widowControl w:val="0"/>
            </w:pPr>
            <w:r>
              <w:t>Peru</w:t>
            </w:r>
          </w:p>
        </w:tc>
        <w:tc>
          <w:tcPr>
            <w:tcW w:w="1844" w:type="dxa"/>
            <w:vAlign w:val="center"/>
          </w:tcPr>
          <w:p w14:paraId="428A6782" w14:textId="77777777" w:rsidR="002F3E2A" w:rsidRDefault="002F3E2A" w:rsidP="002F3E2A">
            <w:pPr>
              <w:pStyle w:val="TAL"/>
              <w:keepNext w:val="0"/>
              <w:keepLines w:val="0"/>
              <w:widowControl w:val="0"/>
            </w:pPr>
            <w:r>
              <w:t>LPI (see 4.2.4)</w:t>
            </w:r>
          </w:p>
        </w:tc>
        <w:tc>
          <w:tcPr>
            <w:tcW w:w="1757" w:type="dxa"/>
            <w:vAlign w:val="center"/>
          </w:tcPr>
          <w:p w14:paraId="52B1D01A" w14:textId="77777777"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2F3E2A" w:rsidRDefault="002F3E2A" w:rsidP="002F3E2A">
            <w:pPr>
              <w:pStyle w:val="TAC"/>
              <w:keepNext w:val="0"/>
              <w:keepLines w:val="0"/>
              <w:widowControl w:val="0"/>
            </w:pPr>
            <w:r>
              <w:t>30dBm (AP)</w:t>
            </w:r>
          </w:p>
          <w:p w14:paraId="50743809" w14:textId="77777777" w:rsidR="002F3E2A" w:rsidRDefault="002F3E2A" w:rsidP="002F3E2A">
            <w:pPr>
              <w:pStyle w:val="TAC"/>
              <w:keepNext w:val="0"/>
              <w:keepLines w:val="0"/>
              <w:widowControl w:val="0"/>
            </w:pPr>
            <w:r>
              <w:t>24dBm (CL)</w:t>
            </w:r>
          </w:p>
        </w:tc>
        <w:tc>
          <w:tcPr>
            <w:tcW w:w="1758" w:type="dxa"/>
            <w:vAlign w:val="center"/>
          </w:tcPr>
          <w:p w14:paraId="15969899" w14:textId="77777777" w:rsidR="002F3E2A" w:rsidRDefault="002F3E2A" w:rsidP="002F3E2A">
            <w:pPr>
              <w:pStyle w:val="TAC"/>
              <w:keepNext w:val="0"/>
              <w:keepLines w:val="0"/>
              <w:widowControl w:val="0"/>
            </w:pPr>
            <w:r>
              <w:t>5dBm/MHz (AP)</w:t>
            </w:r>
          </w:p>
          <w:p w14:paraId="4D68EB91" w14:textId="77777777" w:rsidR="002F3E2A" w:rsidRDefault="002F3E2A" w:rsidP="002F3E2A">
            <w:pPr>
              <w:pStyle w:val="TAC"/>
              <w:keepNext w:val="0"/>
              <w:keepLines w:val="0"/>
              <w:widowControl w:val="0"/>
            </w:pPr>
            <w:r>
              <w:t>-1dBm/MHz (CL)</w:t>
            </w:r>
          </w:p>
        </w:tc>
        <w:tc>
          <w:tcPr>
            <w:tcW w:w="1942" w:type="dxa"/>
            <w:vAlign w:val="center"/>
          </w:tcPr>
          <w:p w14:paraId="4D21E62D" w14:textId="77777777" w:rsidR="002F3E2A" w:rsidRDefault="002F3E2A" w:rsidP="002F3E2A">
            <w:pPr>
              <w:pStyle w:val="TAC"/>
              <w:keepNext w:val="0"/>
              <w:keepLines w:val="0"/>
              <w:widowControl w:val="0"/>
            </w:pPr>
          </w:p>
        </w:tc>
      </w:tr>
      <w:tr w:rsidR="002F3E2A" w14:paraId="57DC2267" w14:textId="77777777" w:rsidTr="00CB20CB">
        <w:tc>
          <w:tcPr>
            <w:tcW w:w="976" w:type="dxa"/>
            <w:vMerge/>
            <w:vAlign w:val="center"/>
          </w:tcPr>
          <w:p w14:paraId="32C8D7CB" w14:textId="77777777" w:rsidR="002F3E2A" w:rsidRDefault="002F3E2A" w:rsidP="002F3E2A">
            <w:pPr>
              <w:pStyle w:val="TAC"/>
              <w:keepNext w:val="0"/>
              <w:keepLines w:val="0"/>
              <w:widowControl w:val="0"/>
            </w:pPr>
          </w:p>
        </w:tc>
        <w:tc>
          <w:tcPr>
            <w:tcW w:w="1128" w:type="dxa"/>
            <w:vMerge w:val="restart"/>
            <w:vAlign w:val="center"/>
          </w:tcPr>
          <w:p w14:paraId="5E0B471C" w14:textId="77777777" w:rsidR="002F3E2A" w:rsidRDefault="002F3E2A" w:rsidP="002F3E2A">
            <w:pPr>
              <w:pStyle w:val="TAC"/>
              <w:keepNext w:val="0"/>
              <w:keepLines w:val="0"/>
              <w:widowControl w:val="0"/>
            </w:pPr>
            <w:r>
              <w:t>Chile</w:t>
            </w:r>
          </w:p>
        </w:tc>
        <w:tc>
          <w:tcPr>
            <w:tcW w:w="1844" w:type="dxa"/>
            <w:vAlign w:val="center"/>
          </w:tcPr>
          <w:p w14:paraId="71B3D822" w14:textId="77777777" w:rsidR="002F3E2A" w:rsidRDefault="002F3E2A" w:rsidP="002F3E2A">
            <w:pPr>
              <w:pStyle w:val="TAL"/>
              <w:keepNext w:val="0"/>
              <w:keepLines w:val="0"/>
              <w:widowControl w:val="0"/>
            </w:pPr>
            <w:r>
              <w:t>LPI (see 4.2.5)</w:t>
            </w:r>
          </w:p>
        </w:tc>
        <w:tc>
          <w:tcPr>
            <w:tcW w:w="1757" w:type="dxa"/>
            <w:vMerge w:val="restart"/>
            <w:vAlign w:val="center"/>
          </w:tcPr>
          <w:p w14:paraId="1B777DD3" w14:textId="66FDCB10" w:rsidR="002F3E2A" w:rsidRPr="00A930D3" w:rsidRDefault="002F3E2A" w:rsidP="002F3E2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2F3E2A" w:rsidRDefault="002F3E2A" w:rsidP="002F3E2A">
            <w:pPr>
              <w:pStyle w:val="TAC"/>
              <w:keepNext w:val="0"/>
              <w:keepLines w:val="0"/>
              <w:widowControl w:val="0"/>
            </w:pPr>
            <w:r>
              <w:t>30dBm (AP)</w:t>
            </w:r>
          </w:p>
          <w:p w14:paraId="1B9F5993" w14:textId="77777777" w:rsidR="002F3E2A" w:rsidRDefault="002F3E2A" w:rsidP="002F3E2A">
            <w:pPr>
              <w:pStyle w:val="TAC"/>
              <w:keepNext w:val="0"/>
              <w:keepLines w:val="0"/>
              <w:widowControl w:val="0"/>
            </w:pPr>
            <w:r>
              <w:t>24dBm (CL)</w:t>
            </w:r>
          </w:p>
        </w:tc>
        <w:tc>
          <w:tcPr>
            <w:tcW w:w="1758" w:type="dxa"/>
            <w:vAlign w:val="center"/>
          </w:tcPr>
          <w:p w14:paraId="4B3C1593" w14:textId="77777777" w:rsidR="002F3E2A" w:rsidRDefault="002F3E2A" w:rsidP="002F3E2A">
            <w:pPr>
              <w:pStyle w:val="TAC"/>
              <w:keepNext w:val="0"/>
              <w:keepLines w:val="0"/>
              <w:widowControl w:val="0"/>
            </w:pPr>
            <w:r>
              <w:t>5dBm/MHz (AP)</w:t>
            </w:r>
          </w:p>
          <w:p w14:paraId="5B147294" w14:textId="77777777" w:rsidR="002F3E2A" w:rsidRDefault="002F3E2A" w:rsidP="002F3E2A">
            <w:pPr>
              <w:pStyle w:val="TAC"/>
              <w:keepNext w:val="0"/>
              <w:keepLines w:val="0"/>
              <w:widowControl w:val="0"/>
            </w:pPr>
            <w:r>
              <w:t>-1dBm/MHz (CL)</w:t>
            </w:r>
          </w:p>
        </w:tc>
        <w:tc>
          <w:tcPr>
            <w:tcW w:w="1942" w:type="dxa"/>
            <w:vAlign w:val="center"/>
          </w:tcPr>
          <w:p w14:paraId="3A7C913A" w14:textId="77777777" w:rsidR="002F3E2A" w:rsidRDefault="002F3E2A" w:rsidP="002F3E2A">
            <w:pPr>
              <w:pStyle w:val="TAC"/>
              <w:keepNext w:val="0"/>
              <w:keepLines w:val="0"/>
              <w:widowControl w:val="0"/>
            </w:pPr>
          </w:p>
        </w:tc>
      </w:tr>
      <w:tr w:rsidR="002F3E2A" w14:paraId="11AA1C73" w14:textId="77777777" w:rsidTr="00CB20CB">
        <w:tc>
          <w:tcPr>
            <w:tcW w:w="976" w:type="dxa"/>
            <w:vMerge/>
            <w:vAlign w:val="center"/>
          </w:tcPr>
          <w:p w14:paraId="6ABB21CE" w14:textId="77777777" w:rsidR="002F3E2A" w:rsidRDefault="002F3E2A" w:rsidP="002F3E2A">
            <w:pPr>
              <w:pStyle w:val="TAC"/>
              <w:keepNext w:val="0"/>
              <w:keepLines w:val="0"/>
              <w:widowControl w:val="0"/>
            </w:pPr>
          </w:p>
        </w:tc>
        <w:tc>
          <w:tcPr>
            <w:tcW w:w="1128" w:type="dxa"/>
            <w:vMerge/>
            <w:vAlign w:val="center"/>
          </w:tcPr>
          <w:p w14:paraId="280CC363" w14:textId="77777777" w:rsidR="002F3E2A" w:rsidRDefault="002F3E2A" w:rsidP="002F3E2A">
            <w:pPr>
              <w:pStyle w:val="TAC"/>
              <w:keepNext w:val="0"/>
              <w:keepLines w:val="0"/>
              <w:widowControl w:val="0"/>
            </w:pPr>
          </w:p>
        </w:tc>
        <w:tc>
          <w:tcPr>
            <w:tcW w:w="1844" w:type="dxa"/>
            <w:vAlign w:val="center"/>
          </w:tcPr>
          <w:p w14:paraId="0CB087DB" w14:textId="42C6BED6" w:rsidR="002F3E2A" w:rsidRDefault="002F3E2A" w:rsidP="002F3E2A">
            <w:pPr>
              <w:pStyle w:val="TAL"/>
              <w:keepNext w:val="0"/>
              <w:keepLines w:val="0"/>
              <w:widowControl w:val="0"/>
            </w:pPr>
            <w:r>
              <w:t>VLP (4.2.5)</w:t>
            </w:r>
          </w:p>
        </w:tc>
        <w:tc>
          <w:tcPr>
            <w:tcW w:w="1757" w:type="dxa"/>
            <w:vMerge/>
            <w:vAlign w:val="center"/>
          </w:tcPr>
          <w:p w14:paraId="6B589CB2" w14:textId="77777777" w:rsidR="002F3E2A" w:rsidRPr="00A930D3" w:rsidRDefault="002F3E2A" w:rsidP="002F3E2A">
            <w:pPr>
              <w:pStyle w:val="TAC"/>
              <w:keepNext w:val="0"/>
              <w:keepLines w:val="0"/>
              <w:widowControl w:val="0"/>
            </w:pPr>
          </w:p>
        </w:tc>
        <w:tc>
          <w:tcPr>
            <w:tcW w:w="1500" w:type="dxa"/>
            <w:vAlign w:val="center"/>
          </w:tcPr>
          <w:p w14:paraId="41804516" w14:textId="4ABCF5B1" w:rsidR="002F3E2A" w:rsidRDefault="002F3E2A" w:rsidP="002F3E2A">
            <w:pPr>
              <w:pStyle w:val="TAC"/>
              <w:keepNext w:val="0"/>
              <w:keepLines w:val="0"/>
              <w:widowControl w:val="0"/>
            </w:pPr>
            <w:r>
              <w:t>17 dBm</w:t>
            </w:r>
          </w:p>
        </w:tc>
        <w:tc>
          <w:tcPr>
            <w:tcW w:w="1758" w:type="dxa"/>
            <w:vAlign w:val="center"/>
          </w:tcPr>
          <w:p w14:paraId="70E73089" w14:textId="77777777" w:rsidR="002F3E2A" w:rsidRDefault="002F3E2A" w:rsidP="002F3E2A">
            <w:pPr>
              <w:pStyle w:val="TAC"/>
              <w:keepNext w:val="0"/>
              <w:keepLines w:val="0"/>
              <w:widowControl w:val="0"/>
            </w:pPr>
          </w:p>
        </w:tc>
        <w:tc>
          <w:tcPr>
            <w:tcW w:w="1942" w:type="dxa"/>
            <w:vAlign w:val="center"/>
          </w:tcPr>
          <w:p w14:paraId="703DE5E9" w14:textId="77777777" w:rsidR="002F3E2A" w:rsidRDefault="002F3E2A" w:rsidP="002F3E2A">
            <w:pPr>
              <w:pStyle w:val="TAC"/>
              <w:keepNext w:val="0"/>
              <w:keepLines w:val="0"/>
              <w:widowControl w:val="0"/>
            </w:pPr>
          </w:p>
        </w:tc>
      </w:tr>
      <w:tr w:rsidR="002F3E2A" w14:paraId="2A2C2693" w14:textId="77777777" w:rsidTr="00CB20CB">
        <w:tc>
          <w:tcPr>
            <w:tcW w:w="976" w:type="dxa"/>
            <w:vMerge/>
            <w:vAlign w:val="center"/>
          </w:tcPr>
          <w:p w14:paraId="6A938242" w14:textId="77777777" w:rsidR="002F3E2A" w:rsidRDefault="002F3E2A" w:rsidP="002F3E2A">
            <w:pPr>
              <w:pStyle w:val="TAC"/>
              <w:keepNext w:val="0"/>
              <w:keepLines w:val="0"/>
              <w:widowControl w:val="0"/>
            </w:pPr>
          </w:p>
        </w:tc>
        <w:tc>
          <w:tcPr>
            <w:tcW w:w="1128" w:type="dxa"/>
            <w:vMerge w:val="restart"/>
            <w:vAlign w:val="center"/>
          </w:tcPr>
          <w:p w14:paraId="37F91EDB" w14:textId="3498B710" w:rsidR="002F3E2A" w:rsidRDefault="002F3E2A" w:rsidP="002F3E2A">
            <w:pPr>
              <w:pStyle w:val="TAC"/>
              <w:keepNext w:val="0"/>
              <w:keepLines w:val="0"/>
              <w:widowControl w:val="0"/>
            </w:pPr>
            <w:r>
              <w:t>Costa Rica</w:t>
            </w:r>
          </w:p>
        </w:tc>
        <w:tc>
          <w:tcPr>
            <w:tcW w:w="1844" w:type="dxa"/>
            <w:vAlign w:val="center"/>
          </w:tcPr>
          <w:p w14:paraId="6B217B37" w14:textId="61B3B34F" w:rsidR="002F3E2A" w:rsidRDefault="002F3E2A" w:rsidP="002F3E2A">
            <w:pPr>
              <w:pStyle w:val="TAL"/>
              <w:keepNext w:val="0"/>
              <w:keepLines w:val="0"/>
              <w:widowControl w:val="0"/>
            </w:pPr>
            <w:r>
              <w:t>LPI (see 4.2.8)</w:t>
            </w:r>
          </w:p>
        </w:tc>
        <w:tc>
          <w:tcPr>
            <w:tcW w:w="1757" w:type="dxa"/>
            <w:vAlign w:val="center"/>
          </w:tcPr>
          <w:p w14:paraId="7E80EE01" w14:textId="45F2B704"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2F3E2A" w:rsidRDefault="002F3E2A" w:rsidP="002F3E2A">
            <w:pPr>
              <w:pStyle w:val="TAC"/>
              <w:keepNext w:val="0"/>
              <w:keepLines w:val="0"/>
              <w:widowControl w:val="0"/>
            </w:pPr>
            <w:r>
              <w:t>30dBm (AP)</w:t>
            </w:r>
          </w:p>
          <w:p w14:paraId="33379479" w14:textId="10F0A4FE" w:rsidR="002F3E2A" w:rsidRDefault="002F3E2A" w:rsidP="002F3E2A">
            <w:pPr>
              <w:pStyle w:val="TAC"/>
              <w:keepNext w:val="0"/>
              <w:keepLines w:val="0"/>
              <w:widowControl w:val="0"/>
            </w:pPr>
            <w:r>
              <w:t xml:space="preserve">24dBm </w:t>
            </w:r>
            <w:r w:rsidRPr="007418E8">
              <w:t>(CL)</w:t>
            </w:r>
          </w:p>
        </w:tc>
        <w:tc>
          <w:tcPr>
            <w:tcW w:w="1758" w:type="dxa"/>
            <w:vAlign w:val="center"/>
          </w:tcPr>
          <w:p w14:paraId="7647C663" w14:textId="77777777" w:rsidR="002F3E2A" w:rsidRDefault="002F3E2A" w:rsidP="002F3E2A">
            <w:pPr>
              <w:pStyle w:val="TAC"/>
              <w:keepNext w:val="0"/>
              <w:keepLines w:val="0"/>
              <w:widowControl w:val="0"/>
            </w:pPr>
          </w:p>
        </w:tc>
        <w:tc>
          <w:tcPr>
            <w:tcW w:w="1942" w:type="dxa"/>
            <w:vAlign w:val="center"/>
          </w:tcPr>
          <w:p w14:paraId="3A92BB67" w14:textId="77777777" w:rsidR="002F3E2A" w:rsidRDefault="002F3E2A" w:rsidP="002F3E2A">
            <w:pPr>
              <w:pStyle w:val="TAC"/>
              <w:keepNext w:val="0"/>
              <w:keepLines w:val="0"/>
              <w:widowControl w:val="0"/>
            </w:pPr>
          </w:p>
        </w:tc>
      </w:tr>
      <w:tr w:rsidR="002F3E2A" w14:paraId="5DA76BE6" w14:textId="77777777" w:rsidTr="00CB20CB">
        <w:tc>
          <w:tcPr>
            <w:tcW w:w="976" w:type="dxa"/>
            <w:vMerge/>
            <w:vAlign w:val="center"/>
          </w:tcPr>
          <w:p w14:paraId="3D7BB50A" w14:textId="77777777" w:rsidR="002F3E2A" w:rsidRDefault="002F3E2A" w:rsidP="002F3E2A">
            <w:pPr>
              <w:pStyle w:val="TAC"/>
              <w:keepNext w:val="0"/>
              <w:keepLines w:val="0"/>
              <w:widowControl w:val="0"/>
            </w:pPr>
          </w:p>
        </w:tc>
        <w:tc>
          <w:tcPr>
            <w:tcW w:w="1128" w:type="dxa"/>
            <w:vMerge/>
            <w:vAlign w:val="center"/>
          </w:tcPr>
          <w:p w14:paraId="4DDD196C" w14:textId="77777777" w:rsidR="002F3E2A" w:rsidRDefault="002F3E2A" w:rsidP="002F3E2A">
            <w:pPr>
              <w:pStyle w:val="TAC"/>
              <w:keepNext w:val="0"/>
              <w:keepLines w:val="0"/>
              <w:widowControl w:val="0"/>
            </w:pPr>
          </w:p>
        </w:tc>
        <w:tc>
          <w:tcPr>
            <w:tcW w:w="1844" w:type="dxa"/>
            <w:vAlign w:val="center"/>
          </w:tcPr>
          <w:p w14:paraId="36252771" w14:textId="7AF66FDF" w:rsidR="002F3E2A" w:rsidRDefault="002F3E2A" w:rsidP="002F3E2A">
            <w:pPr>
              <w:pStyle w:val="TAL"/>
              <w:keepNext w:val="0"/>
              <w:keepLines w:val="0"/>
              <w:widowControl w:val="0"/>
            </w:pPr>
            <w:r>
              <w:t>VLP (see 4.2.8)</w:t>
            </w:r>
          </w:p>
        </w:tc>
        <w:tc>
          <w:tcPr>
            <w:tcW w:w="1757" w:type="dxa"/>
            <w:vAlign w:val="center"/>
          </w:tcPr>
          <w:p w14:paraId="4A66E068" w14:textId="77777777" w:rsidR="002F3E2A" w:rsidRPr="00A930D3" w:rsidRDefault="002F3E2A" w:rsidP="002F3E2A">
            <w:pPr>
              <w:pStyle w:val="TAC"/>
              <w:keepNext w:val="0"/>
              <w:keepLines w:val="0"/>
              <w:widowControl w:val="0"/>
            </w:pPr>
          </w:p>
        </w:tc>
        <w:tc>
          <w:tcPr>
            <w:tcW w:w="1500" w:type="dxa"/>
            <w:vAlign w:val="center"/>
          </w:tcPr>
          <w:p w14:paraId="67BBE51F" w14:textId="5B2EC8C7" w:rsidR="002F3E2A" w:rsidRDefault="002F3E2A" w:rsidP="002F3E2A">
            <w:pPr>
              <w:pStyle w:val="TAC"/>
              <w:keepNext w:val="0"/>
              <w:keepLines w:val="0"/>
              <w:widowControl w:val="0"/>
            </w:pPr>
            <w:r>
              <w:t xml:space="preserve">14dBm </w:t>
            </w:r>
          </w:p>
        </w:tc>
        <w:tc>
          <w:tcPr>
            <w:tcW w:w="1758" w:type="dxa"/>
            <w:vAlign w:val="center"/>
          </w:tcPr>
          <w:p w14:paraId="2E51D352" w14:textId="77777777" w:rsidR="002F3E2A" w:rsidRDefault="002F3E2A" w:rsidP="002F3E2A">
            <w:pPr>
              <w:pStyle w:val="TAC"/>
              <w:keepNext w:val="0"/>
              <w:keepLines w:val="0"/>
              <w:widowControl w:val="0"/>
            </w:pPr>
          </w:p>
        </w:tc>
        <w:tc>
          <w:tcPr>
            <w:tcW w:w="1942" w:type="dxa"/>
            <w:vAlign w:val="center"/>
          </w:tcPr>
          <w:p w14:paraId="1424AA56" w14:textId="77777777" w:rsidR="002F3E2A" w:rsidRDefault="002F3E2A" w:rsidP="002F3E2A">
            <w:pPr>
              <w:pStyle w:val="TAC"/>
              <w:keepNext w:val="0"/>
              <w:keepLines w:val="0"/>
              <w:widowControl w:val="0"/>
            </w:pPr>
          </w:p>
        </w:tc>
      </w:tr>
      <w:tr w:rsidR="002F3E2A" w14:paraId="1AD3EC3C" w14:textId="77777777" w:rsidTr="00CB20CB">
        <w:tc>
          <w:tcPr>
            <w:tcW w:w="976" w:type="dxa"/>
            <w:vMerge/>
            <w:vAlign w:val="center"/>
          </w:tcPr>
          <w:p w14:paraId="366B0026" w14:textId="77777777" w:rsidR="002F3E2A" w:rsidRDefault="002F3E2A" w:rsidP="002F3E2A">
            <w:pPr>
              <w:pStyle w:val="TAC"/>
              <w:keepNext w:val="0"/>
              <w:keepLines w:val="0"/>
              <w:widowControl w:val="0"/>
            </w:pPr>
          </w:p>
        </w:tc>
        <w:tc>
          <w:tcPr>
            <w:tcW w:w="1128" w:type="dxa"/>
            <w:vAlign w:val="center"/>
          </w:tcPr>
          <w:p w14:paraId="41F17AB6" w14:textId="587A27F5" w:rsidR="002F3E2A" w:rsidRDefault="002F3E2A" w:rsidP="002F3E2A">
            <w:pPr>
              <w:pStyle w:val="TAC"/>
              <w:keepNext w:val="0"/>
              <w:keepLines w:val="0"/>
              <w:widowControl w:val="0"/>
            </w:pPr>
            <w:r>
              <w:t>Colombia</w:t>
            </w:r>
          </w:p>
        </w:tc>
        <w:tc>
          <w:tcPr>
            <w:tcW w:w="1844" w:type="dxa"/>
            <w:vAlign w:val="center"/>
          </w:tcPr>
          <w:p w14:paraId="67FD67D7" w14:textId="615BC848" w:rsidR="002F3E2A" w:rsidRDefault="002F3E2A" w:rsidP="002F3E2A">
            <w:pPr>
              <w:pStyle w:val="TAL"/>
              <w:keepNext w:val="0"/>
              <w:keepLines w:val="0"/>
              <w:widowControl w:val="0"/>
            </w:pPr>
            <w:r>
              <w:t>LPI (see 4.2.9)</w:t>
            </w:r>
          </w:p>
        </w:tc>
        <w:tc>
          <w:tcPr>
            <w:tcW w:w="1757" w:type="dxa"/>
            <w:vAlign w:val="center"/>
          </w:tcPr>
          <w:p w14:paraId="7F858722" w14:textId="191F49AD"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2F3E2A" w:rsidRDefault="002F3E2A" w:rsidP="002F3E2A">
            <w:pPr>
              <w:pStyle w:val="TAC"/>
              <w:keepNext w:val="0"/>
              <w:keepLines w:val="0"/>
              <w:widowControl w:val="0"/>
            </w:pPr>
            <w:r>
              <w:t>30dBm (AP)</w:t>
            </w:r>
          </w:p>
          <w:p w14:paraId="409E0FFF" w14:textId="7E3CA87A" w:rsidR="002F3E2A" w:rsidRDefault="002F3E2A" w:rsidP="002F3E2A">
            <w:pPr>
              <w:pStyle w:val="TAC"/>
              <w:keepNext w:val="0"/>
              <w:keepLines w:val="0"/>
              <w:widowControl w:val="0"/>
            </w:pPr>
            <w:r>
              <w:t>24dBm (CL)</w:t>
            </w:r>
          </w:p>
        </w:tc>
        <w:tc>
          <w:tcPr>
            <w:tcW w:w="1758" w:type="dxa"/>
            <w:vAlign w:val="center"/>
          </w:tcPr>
          <w:p w14:paraId="7818394B" w14:textId="77777777" w:rsidR="002F3E2A" w:rsidRDefault="002F3E2A" w:rsidP="002F3E2A">
            <w:pPr>
              <w:pStyle w:val="TAC"/>
              <w:keepNext w:val="0"/>
              <w:keepLines w:val="0"/>
              <w:widowControl w:val="0"/>
            </w:pPr>
            <w:r>
              <w:t>5dBm/MHz (AP)</w:t>
            </w:r>
          </w:p>
          <w:p w14:paraId="0AD8922A" w14:textId="545ADE84" w:rsidR="002F3E2A" w:rsidRDefault="002F3E2A" w:rsidP="002F3E2A">
            <w:pPr>
              <w:pStyle w:val="TAC"/>
              <w:keepNext w:val="0"/>
              <w:keepLines w:val="0"/>
              <w:widowControl w:val="0"/>
            </w:pPr>
            <w:r>
              <w:t>-1dBm/MHz (CL)</w:t>
            </w:r>
          </w:p>
        </w:tc>
        <w:tc>
          <w:tcPr>
            <w:tcW w:w="1942" w:type="dxa"/>
            <w:vAlign w:val="center"/>
          </w:tcPr>
          <w:p w14:paraId="316C17A5" w14:textId="3D1759ED" w:rsidR="002F3E2A" w:rsidRDefault="002F3E2A" w:rsidP="002F3E2A">
            <w:pPr>
              <w:pStyle w:val="TAC"/>
              <w:keepNext w:val="0"/>
              <w:keepLines w:val="0"/>
              <w:widowControl w:val="0"/>
            </w:pPr>
            <w:r>
              <w:t>-27 dBm/MHz (outside operational range)</w:t>
            </w:r>
          </w:p>
        </w:tc>
      </w:tr>
      <w:tr w:rsidR="002F3E2A" w14:paraId="5EE1BE8D" w14:textId="77777777" w:rsidTr="00CB20CB">
        <w:tc>
          <w:tcPr>
            <w:tcW w:w="976" w:type="dxa"/>
            <w:vMerge/>
            <w:vAlign w:val="center"/>
          </w:tcPr>
          <w:p w14:paraId="7F63FA1B" w14:textId="77777777" w:rsidR="002F3E2A" w:rsidRDefault="002F3E2A" w:rsidP="002F3E2A">
            <w:pPr>
              <w:pStyle w:val="TAC"/>
              <w:keepNext w:val="0"/>
              <w:keepLines w:val="0"/>
              <w:widowControl w:val="0"/>
            </w:pPr>
          </w:p>
        </w:tc>
        <w:tc>
          <w:tcPr>
            <w:tcW w:w="1128" w:type="dxa"/>
            <w:vMerge w:val="restart"/>
            <w:vAlign w:val="center"/>
          </w:tcPr>
          <w:p w14:paraId="397EC7C2" w14:textId="17D8D4F7" w:rsidR="002F3E2A" w:rsidRDefault="002F3E2A" w:rsidP="002F3E2A">
            <w:pPr>
              <w:pStyle w:val="TAC"/>
              <w:keepNext w:val="0"/>
              <w:keepLines w:val="0"/>
              <w:widowControl w:val="0"/>
            </w:pPr>
            <w:r>
              <w:t>Dominican Republic</w:t>
            </w:r>
          </w:p>
        </w:tc>
        <w:tc>
          <w:tcPr>
            <w:tcW w:w="1844" w:type="dxa"/>
            <w:vAlign w:val="center"/>
          </w:tcPr>
          <w:p w14:paraId="4FC23152" w14:textId="74C595B5" w:rsidR="002F3E2A" w:rsidRDefault="002F3E2A" w:rsidP="002F3E2A">
            <w:pPr>
              <w:pStyle w:val="TAL"/>
              <w:keepNext w:val="0"/>
              <w:keepLines w:val="0"/>
              <w:widowControl w:val="0"/>
            </w:pPr>
            <w:r>
              <w:t>LPI (see 4.2.10)</w:t>
            </w:r>
          </w:p>
        </w:tc>
        <w:tc>
          <w:tcPr>
            <w:tcW w:w="1757" w:type="dxa"/>
            <w:vMerge w:val="restart"/>
            <w:vAlign w:val="center"/>
          </w:tcPr>
          <w:p w14:paraId="67EAFA71" w14:textId="2E63BCD8" w:rsidR="002F3E2A" w:rsidRPr="00A930D3" w:rsidRDefault="002F3E2A" w:rsidP="002F3E2A">
            <w:pPr>
              <w:pStyle w:val="TAC"/>
              <w:keepNext w:val="0"/>
              <w:keepLines w:val="0"/>
              <w:widowControl w:val="0"/>
            </w:pPr>
            <w:r>
              <w:t>5925 – 7125MHz</w:t>
            </w:r>
          </w:p>
        </w:tc>
        <w:tc>
          <w:tcPr>
            <w:tcW w:w="1500" w:type="dxa"/>
            <w:vAlign w:val="center"/>
          </w:tcPr>
          <w:p w14:paraId="45A1C34B" w14:textId="77777777" w:rsidR="002F3E2A" w:rsidRDefault="002F3E2A" w:rsidP="002F3E2A">
            <w:pPr>
              <w:pStyle w:val="TAC"/>
              <w:keepNext w:val="0"/>
              <w:keepLines w:val="0"/>
              <w:widowControl w:val="0"/>
            </w:pPr>
            <w:r>
              <w:t>30dBm (AP)</w:t>
            </w:r>
          </w:p>
          <w:p w14:paraId="3C96B138" w14:textId="17092085" w:rsidR="002F3E2A" w:rsidRDefault="002F3E2A" w:rsidP="002F3E2A">
            <w:pPr>
              <w:pStyle w:val="TAC"/>
              <w:keepNext w:val="0"/>
              <w:keepLines w:val="0"/>
              <w:widowControl w:val="0"/>
            </w:pPr>
            <w:r>
              <w:t>24dBm (CL)</w:t>
            </w:r>
          </w:p>
        </w:tc>
        <w:tc>
          <w:tcPr>
            <w:tcW w:w="1758" w:type="dxa"/>
            <w:vAlign w:val="center"/>
          </w:tcPr>
          <w:p w14:paraId="19FA6D46" w14:textId="77777777" w:rsidR="002F3E2A" w:rsidRPr="00C73BA9" w:rsidRDefault="002F3E2A" w:rsidP="002F3E2A">
            <w:pPr>
              <w:pStyle w:val="TAC"/>
              <w:keepNext w:val="0"/>
              <w:keepLines w:val="0"/>
              <w:widowControl w:val="0"/>
              <w:rPr>
                <w:lang w:val="nn-NO"/>
              </w:rPr>
            </w:pPr>
            <w:r w:rsidRPr="00C73BA9">
              <w:rPr>
                <w:lang w:val="nn-NO"/>
              </w:rPr>
              <w:t>8dBm/MHz (AP)</w:t>
            </w:r>
          </w:p>
          <w:p w14:paraId="7C1987F5" w14:textId="373ED3CC" w:rsidR="002F3E2A" w:rsidRDefault="002F3E2A" w:rsidP="002F3E2A">
            <w:pPr>
              <w:pStyle w:val="TAC"/>
              <w:keepNext w:val="0"/>
              <w:keepLines w:val="0"/>
              <w:widowControl w:val="0"/>
            </w:pPr>
            <w:r w:rsidRPr="00C73BA9">
              <w:rPr>
                <w:lang w:val="nn-NO"/>
              </w:rPr>
              <w:t>2dBm/MHz (CL)</w:t>
            </w:r>
          </w:p>
        </w:tc>
        <w:tc>
          <w:tcPr>
            <w:tcW w:w="1942" w:type="dxa"/>
            <w:vMerge w:val="restart"/>
            <w:vAlign w:val="center"/>
          </w:tcPr>
          <w:p w14:paraId="7A81C14E" w14:textId="419D0A60" w:rsidR="002F3E2A" w:rsidRDefault="002F3E2A" w:rsidP="002F3E2A">
            <w:pPr>
              <w:pStyle w:val="TAC"/>
              <w:keepNext w:val="0"/>
              <w:keepLines w:val="0"/>
              <w:widowControl w:val="0"/>
            </w:pPr>
            <w:r>
              <w:t>-27 dBm/MHz (outside operational range)</w:t>
            </w:r>
          </w:p>
        </w:tc>
      </w:tr>
      <w:tr w:rsidR="002F3E2A" w14:paraId="78925B35" w14:textId="77777777" w:rsidTr="00CB20CB">
        <w:tc>
          <w:tcPr>
            <w:tcW w:w="976" w:type="dxa"/>
            <w:vMerge/>
            <w:vAlign w:val="center"/>
          </w:tcPr>
          <w:p w14:paraId="5B6EE91B" w14:textId="77777777" w:rsidR="002F3E2A" w:rsidRDefault="002F3E2A" w:rsidP="002F3E2A">
            <w:pPr>
              <w:pStyle w:val="TAC"/>
              <w:keepNext w:val="0"/>
              <w:keepLines w:val="0"/>
              <w:widowControl w:val="0"/>
            </w:pPr>
          </w:p>
        </w:tc>
        <w:tc>
          <w:tcPr>
            <w:tcW w:w="1128" w:type="dxa"/>
            <w:vMerge/>
            <w:vAlign w:val="center"/>
          </w:tcPr>
          <w:p w14:paraId="48F1A925" w14:textId="77777777" w:rsidR="002F3E2A" w:rsidRDefault="002F3E2A" w:rsidP="002F3E2A">
            <w:pPr>
              <w:pStyle w:val="TAC"/>
              <w:keepNext w:val="0"/>
              <w:keepLines w:val="0"/>
              <w:widowControl w:val="0"/>
            </w:pPr>
          </w:p>
        </w:tc>
        <w:tc>
          <w:tcPr>
            <w:tcW w:w="1844" w:type="dxa"/>
            <w:vAlign w:val="center"/>
          </w:tcPr>
          <w:p w14:paraId="79F2BF56" w14:textId="5B0D3C29" w:rsidR="002F3E2A" w:rsidRDefault="002F3E2A" w:rsidP="002F3E2A">
            <w:pPr>
              <w:pStyle w:val="TAL"/>
              <w:keepNext w:val="0"/>
              <w:keepLines w:val="0"/>
              <w:widowControl w:val="0"/>
            </w:pPr>
            <w:r>
              <w:t>VLP (see 4.2.10)</w:t>
            </w:r>
          </w:p>
        </w:tc>
        <w:tc>
          <w:tcPr>
            <w:tcW w:w="1757" w:type="dxa"/>
            <w:vMerge/>
            <w:vAlign w:val="center"/>
          </w:tcPr>
          <w:p w14:paraId="70A350B5" w14:textId="77777777" w:rsidR="002F3E2A" w:rsidRPr="00A930D3" w:rsidRDefault="002F3E2A" w:rsidP="002F3E2A">
            <w:pPr>
              <w:pStyle w:val="TAC"/>
              <w:keepNext w:val="0"/>
              <w:keepLines w:val="0"/>
              <w:widowControl w:val="0"/>
            </w:pPr>
          </w:p>
        </w:tc>
        <w:tc>
          <w:tcPr>
            <w:tcW w:w="1500" w:type="dxa"/>
            <w:vAlign w:val="center"/>
          </w:tcPr>
          <w:p w14:paraId="445C235E" w14:textId="005009E3" w:rsidR="002F3E2A" w:rsidRDefault="002F3E2A" w:rsidP="002F3E2A">
            <w:pPr>
              <w:pStyle w:val="TAC"/>
              <w:keepNext w:val="0"/>
              <w:keepLines w:val="0"/>
              <w:widowControl w:val="0"/>
            </w:pPr>
            <w:r>
              <w:t>14dBm</w:t>
            </w:r>
          </w:p>
        </w:tc>
        <w:tc>
          <w:tcPr>
            <w:tcW w:w="1758" w:type="dxa"/>
            <w:vAlign w:val="center"/>
          </w:tcPr>
          <w:p w14:paraId="1DC5B17B" w14:textId="1997F59A" w:rsidR="002F3E2A" w:rsidRDefault="002F3E2A" w:rsidP="002F3E2A">
            <w:pPr>
              <w:pStyle w:val="TAC"/>
              <w:keepNext w:val="0"/>
              <w:keepLines w:val="0"/>
              <w:widowControl w:val="0"/>
            </w:pPr>
            <w:r>
              <w:t>-8dBm/MHz</w:t>
            </w:r>
          </w:p>
        </w:tc>
        <w:tc>
          <w:tcPr>
            <w:tcW w:w="1942" w:type="dxa"/>
            <w:vMerge/>
            <w:vAlign w:val="center"/>
          </w:tcPr>
          <w:p w14:paraId="4436777A" w14:textId="77777777" w:rsidR="002F3E2A" w:rsidRDefault="002F3E2A" w:rsidP="002F3E2A">
            <w:pPr>
              <w:pStyle w:val="TAC"/>
              <w:keepNext w:val="0"/>
              <w:keepLines w:val="0"/>
              <w:widowControl w:val="0"/>
            </w:pPr>
          </w:p>
        </w:tc>
      </w:tr>
      <w:tr w:rsidR="002F3E2A" w14:paraId="72838811" w14:textId="77777777" w:rsidTr="00CB20CB">
        <w:tc>
          <w:tcPr>
            <w:tcW w:w="976" w:type="dxa"/>
            <w:vMerge/>
            <w:vAlign w:val="center"/>
          </w:tcPr>
          <w:p w14:paraId="1E17B0B7" w14:textId="77777777" w:rsidR="002F3E2A" w:rsidRDefault="002F3E2A" w:rsidP="002F3E2A">
            <w:pPr>
              <w:pStyle w:val="TAC"/>
              <w:keepNext w:val="0"/>
              <w:keepLines w:val="0"/>
              <w:widowControl w:val="0"/>
            </w:pPr>
          </w:p>
        </w:tc>
        <w:tc>
          <w:tcPr>
            <w:tcW w:w="1128" w:type="dxa"/>
            <w:vAlign w:val="center"/>
          </w:tcPr>
          <w:p w14:paraId="0DE31FEB" w14:textId="72B37286" w:rsidR="002F3E2A" w:rsidRDefault="002F3E2A" w:rsidP="002F3E2A">
            <w:pPr>
              <w:pStyle w:val="TAC"/>
              <w:keepNext w:val="0"/>
              <w:keepLines w:val="0"/>
              <w:widowControl w:val="0"/>
            </w:pPr>
            <w:r>
              <w:t>Argentina</w:t>
            </w:r>
          </w:p>
        </w:tc>
        <w:tc>
          <w:tcPr>
            <w:tcW w:w="1844" w:type="dxa"/>
            <w:vAlign w:val="center"/>
          </w:tcPr>
          <w:p w14:paraId="5D4C4021" w14:textId="693D663A" w:rsidR="002F3E2A" w:rsidRDefault="002F3E2A" w:rsidP="002F3E2A">
            <w:pPr>
              <w:pStyle w:val="TAL"/>
              <w:keepNext w:val="0"/>
              <w:keepLines w:val="0"/>
              <w:widowControl w:val="0"/>
            </w:pPr>
            <w:r>
              <w:t>LPI (see 4.2.11)</w:t>
            </w:r>
          </w:p>
        </w:tc>
        <w:tc>
          <w:tcPr>
            <w:tcW w:w="1757" w:type="dxa"/>
            <w:vAlign w:val="center"/>
          </w:tcPr>
          <w:p w14:paraId="51450FF3" w14:textId="7387C078" w:rsidR="002F3E2A"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2F3E2A" w:rsidRDefault="002F3E2A" w:rsidP="002F3E2A">
            <w:pPr>
              <w:pStyle w:val="TAC"/>
              <w:keepNext w:val="0"/>
              <w:keepLines w:val="0"/>
              <w:widowControl w:val="0"/>
            </w:pPr>
            <w:r>
              <w:t>30dBm (AP)</w:t>
            </w:r>
          </w:p>
          <w:p w14:paraId="6181AE93" w14:textId="3B41073C" w:rsidR="002F3E2A" w:rsidRDefault="002F3E2A" w:rsidP="002F3E2A">
            <w:pPr>
              <w:pStyle w:val="TAC"/>
              <w:keepNext w:val="0"/>
              <w:keepLines w:val="0"/>
              <w:widowControl w:val="0"/>
            </w:pPr>
            <w:r>
              <w:t>24dBm (CL)</w:t>
            </w:r>
          </w:p>
        </w:tc>
        <w:tc>
          <w:tcPr>
            <w:tcW w:w="1758" w:type="dxa"/>
            <w:vAlign w:val="center"/>
          </w:tcPr>
          <w:p w14:paraId="48BF6AF4" w14:textId="77777777" w:rsidR="002F3E2A" w:rsidRDefault="002F3E2A" w:rsidP="002F3E2A">
            <w:pPr>
              <w:pStyle w:val="TAC"/>
              <w:keepNext w:val="0"/>
              <w:keepLines w:val="0"/>
              <w:widowControl w:val="0"/>
            </w:pPr>
            <w:r>
              <w:t>5dBm/MHz (AP)</w:t>
            </w:r>
          </w:p>
          <w:p w14:paraId="47131A50" w14:textId="7276EA87" w:rsidR="002F3E2A" w:rsidRDefault="002F3E2A" w:rsidP="002F3E2A">
            <w:pPr>
              <w:pStyle w:val="TAC"/>
              <w:keepNext w:val="0"/>
              <w:keepLines w:val="0"/>
              <w:widowControl w:val="0"/>
            </w:pPr>
            <w:r>
              <w:t>-1dBm/MHz (CL)</w:t>
            </w:r>
          </w:p>
        </w:tc>
        <w:tc>
          <w:tcPr>
            <w:tcW w:w="1942" w:type="dxa"/>
            <w:vAlign w:val="center"/>
          </w:tcPr>
          <w:p w14:paraId="42E551E5" w14:textId="57103FB8" w:rsidR="002F3E2A" w:rsidRDefault="002F3E2A" w:rsidP="002F3E2A">
            <w:pPr>
              <w:pStyle w:val="TAC"/>
              <w:keepNext w:val="0"/>
              <w:keepLines w:val="0"/>
              <w:widowControl w:val="0"/>
            </w:pPr>
            <w:r>
              <w:t>-27 dBm/MHz (outside operational range)</w:t>
            </w:r>
          </w:p>
        </w:tc>
      </w:tr>
      <w:tr w:rsidR="001A312F" w14:paraId="0F3D2BBA" w14:textId="77777777" w:rsidTr="00CB20CB">
        <w:tc>
          <w:tcPr>
            <w:tcW w:w="976" w:type="dxa"/>
            <w:vMerge w:val="restart"/>
            <w:vAlign w:val="center"/>
          </w:tcPr>
          <w:p w14:paraId="35BD90C9" w14:textId="77777777" w:rsidR="001A312F" w:rsidRDefault="001A312F" w:rsidP="002F3E2A">
            <w:pPr>
              <w:pStyle w:val="TAC"/>
              <w:keepNext w:val="0"/>
              <w:keepLines w:val="0"/>
              <w:widowControl w:val="0"/>
            </w:pPr>
            <w:r>
              <w:t>Region 3</w:t>
            </w:r>
          </w:p>
        </w:tc>
        <w:tc>
          <w:tcPr>
            <w:tcW w:w="1128" w:type="dxa"/>
            <w:vMerge w:val="restart"/>
            <w:vAlign w:val="center"/>
          </w:tcPr>
          <w:p w14:paraId="44683C0C" w14:textId="77777777" w:rsidR="001A312F" w:rsidRPr="00A930D3" w:rsidRDefault="001A312F" w:rsidP="002F3E2A">
            <w:pPr>
              <w:pStyle w:val="TAC"/>
              <w:keepNext w:val="0"/>
              <w:keepLines w:val="0"/>
              <w:widowControl w:val="0"/>
            </w:pPr>
            <w:r>
              <w:t>South Korea</w:t>
            </w:r>
          </w:p>
        </w:tc>
        <w:tc>
          <w:tcPr>
            <w:tcW w:w="1844" w:type="dxa"/>
            <w:vAlign w:val="center"/>
          </w:tcPr>
          <w:p w14:paraId="6DD467B5" w14:textId="77777777" w:rsidR="001A312F" w:rsidRDefault="001A312F" w:rsidP="002F3E2A">
            <w:pPr>
              <w:pStyle w:val="TAL"/>
              <w:keepNext w:val="0"/>
              <w:keepLines w:val="0"/>
              <w:widowControl w:val="0"/>
            </w:pPr>
            <w:r>
              <w:t>LPI (see 4.3.2)</w:t>
            </w:r>
          </w:p>
        </w:tc>
        <w:tc>
          <w:tcPr>
            <w:tcW w:w="1757" w:type="dxa"/>
            <w:vAlign w:val="center"/>
          </w:tcPr>
          <w:p w14:paraId="089B724F" w14:textId="77777777" w:rsidR="001A312F" w:rsidRPr="00A930D3" w:rsidRDefault="001A312F"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1A312F" w:rsidRDefault="001A312F" w:rsidP="002F3E2A">
            <w:pPr>
              <w:pStyle w:val="TAC"/>
              <w:keepNext w:val="0"/>
              <w:keepLines w:val="0"/>
              <w:widowControl w:val="0"/>
            </w:pPr>
            <w:r>
              <w:t>24dBm</w:t>
            </w:r>
          </w:p>
        </w:tc>
        <w:tc>
          <w:tcPr>
            <w:tcW w:w="1758" w:type="dxa"/>
            <w:vAlign w:val="center"/>
          </w:tcPr>
          <w:p w14:paraId="2ADE31F4" w14:textId="77777777" w:rsidR="001A312F" w:rsidRDefault="001A312F" w:rsidP="002F3E2A">
            <w:pPr>
              <w:pStyle w:val="TAC"/>
              <w:keepNext w:val="0"/>
              <w:keepLines w:val="0"/>
              <w:widowControl w:val="0"/>
            </w:pPr>
            <w:r>
              <w:t>2dBm/MHz</w:t>
            </w:r>
          </w:p>
        </w:tc>
        <w:tc>
          <w:tcPr>
            <w:tcW w:w="1942" w:type="dxa"/>
            <w:vAlign w:val="center"/>
          </w:tcPr>
          <w:p w14:paraId="292F1B75" w14:textId="77777777" w:rsidR="001A312F" w:rsidRDefault="001A312F" w:rsidP="002F3E2A">
            <w:pPr>
              <w:pStyle w:val="TAC"/>
              <w:keepNext w:val="0"/>
              <w:keepLines w:val="0"/>
              <w:widowControl w:val="0"/>
            </w:pPr>
            <w:r>
              <w:t>-27 dBm/MHz (outside operational range)</w:t>
            </w:r>
          </w:p>
        </w:tc>
      </w:tr>
      <w:tr w:rsidR="001A312F" w14:paraId="5189B9EE" w14:textId="77777777" w:rsidTr="00CB20CB">
        <w:tc>
          <w:tcPr>
            <w:tcW w:w="976" w:type="dxa"/>
            <w:vMerge/>
          </w:tcPr>
          <w:p w14:paraId="38C33857" w14:textId="77777777" w:rsidR="001A312F" w:rsidRPr="00A930D3" w:rsidRDefault="001A312F" w:rsidP="002F3E2A">
            <w:pPr>
              <w:pStyle w:val="TAC"/>
              <w:keepNext w:val="0"/>
              <w:keepLines w:val="0"/>
              <w:widowControl w:val="0"/>
            </w:pPr>
          </w:p>
        </w:tc>
        <w:tc>
          <w:tcPr>
            <w:tcW w:w="1128" w:type="dxa"/>
            <w:vMerge/>
          </w:tcPr>
          <w:p w14:paraId="34553D2B" w14:textId="77777777" w:rsidR="001A312F" w:rsidRPr="00A930D3" w:rsidRDefault="001A312F" w:rsidP="002F3E2A">
            <w:pPr>
              <w:pStyle w:val="TAC"/>
              <w:keepNext w:val="0"/>
              <w:keepLines w:val="0"/>
              <w:widowControl w:val="0"/>
            </w:pPr>
          </w:p>
        </w:tc>
        <w:tc>
          <w:tcPr>
            <w:tcW w:w="1844" w:type="dxa"/>
            <w:vAlign w:val="center"/>
          </w:tcPr>
          <w:p w14:paraId="4518731D" w14:textId="77777777" w:rsidR="001A312F" w:rsidRDefault="001A312F" w:rsidP="002F3E2A">
            <w:pPr>
              <w:pStyle w:val="TAL"/>
              <w:keepNext w:val="0"/>
              <w:keepLines w:val="0"/>
              <w:widowControl w:val="0"/>
            </w:pPr>
            <w:r>
              <w:t>VLP (see 4.3.2)</w:t>
            </w:r>
          </w:p>
        </w:tc>
        <w:tc>
          <w:tcPr>
            <w:tcW w:w="1757" w:type="dxa"/>
            <w:vAlign w:val="center"/>
          </w:tcPr>
          <w:p w14:paraId="5604E6DE" w14:textId="77777777"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1A312F" w:rsidRDefault="001A312F" w:rsidP="002F3E2A">
            <w:pPr>
              <w:pStyle w:val="TAC"/>
              <w:keepNext w:val="0"/>
              <w:keepLines w:val="0"/>
              <w:widowControl w:val="0"/>
            </w:pPr>
            <w:r>
              <w:t>14dBm</w:t>
            </w:r>
          </w:p>
        </w:tc>
        <w:tc>
          <w:tcPr>
            <w:tcW w:w="1758" w:type="dxa"/>
            <w:vAlign w:val="center"/>
          </w:tcPr>
          <w:p w14:paraId="14880E42" w14:textId="77777777" w:rsidR="001A312F" w:rsidRDefault="001A312F" w:rsidP="002F3E2A">
            <w:pPr>
              <w:pStyle w:val="TAC"/>
              <w:keepNext w:val="0"/>
              <w:keepLines w:val="0"/>
              <w:widowControl w:val="0"/>
            </w:pPr>
            <w:r>
              <w:t>1dBm/MHz</w:t>
            </w:r>
          </w:p>
        </w:tc>
        <w:tc>
          <w:tcPr>
            <w:tcW w:w="1942" w:type="dxa"/>
            <w:vAlign w:val="center"/>
          </w:tcPr>
          <w:p w14:paraId="4297B864" w14:textId="61A37B77" w:rsidR="001A312F" w:rsidRDefault="001A312F" w:rsidP="002F3E2A">
            <w:pPr>
              <w:pStyle w:val="TAC"/>
              <w:keepNext w:val="0"/>
              <w:keepLines w:val="0"/>
              <w:widowControl w:val="0"/>
            </w:pPr>
            <w:r>
              <w:t xml:space="preserve">-34 dBm/MHz </w:t>
            </w:r>
            <w:r>
              <w:lastRenderedPageBreak/>
              <w:t>(outside operational range of the VLP mode)</w:t>
            </w:r>
          </w:p>
        </w:tc>
      </w:tr>
      <w:tr w:rsidR="001A312F" w14:paraId="10554056" w14:textId="77777777" w:rsidTr="00CB20CB">
        <w:tc>
          <w:tcPr>
            <w:tcW w:w="976" w:type="dxa"/>
            <w:vMerge/>
          </w:tcPr>
          <w:p w14:paraId="0CF76AF1" w14:textId="77777777" w:rsidR="001A312F" w:rsidRPr="00A930D3" w:rsidRDefault="001A312F" w:rsidP="002F3E2A">
            <w:pPr>
              <w:pStyle w:val="TAC"/>
              <w:keepNext w:val="0"/>
              <w:keepLines w:val="0"/>
              <w:widowControl w:val="0"/>
            </w:pPr>
          </w:p>
        </w:tc>
        <w:tc>
          <w:tcPr>
            <w:tcW w:w="1128" w:type="dxa"/>
            <w:vMerge w:val="restart"/>
            <w:vAlign w:val="center"/>
          </w:tcPr>
          <w:p w14:paraId="0ACE6889" w14:textId="4EDEE122" w:rsidR="001A312F" w:rsidRPr="00A930D3" w:rsidRDefault="001A312F" w:rsidP="002F3E2A">
            <w:pPr>
              <w:pStyle w:val="TAC"/>
              <w:keepNext w:val="0"/>
              <w:keepLines w:val="0"/>
              <w:widowControl w:val="0"/>
            </w:pPr>
            <w:r>
              <w:t>Hong Kong</w:t>
            </w:r>
          </w:p>
        </w:tc>
        <w:tc>
          <w:tcPr>
            <w:tcW w:w="1844" w:type="dxa"/>
            <w:vAlign w:val="center"/>
          </w:tcPr>
          <w:p w14:paraId="2B8D001A" w14:textId="576FC66B" w:rsidR="001A312F" w:rsidRDefault="001A312F" w:rsidP="002F3E2A">
            <w:pPr>
              <w:pStyle w:val="TAL"/>
              <w:keepNext w:val="0"/>
              <w:keepLines w:val="0"/>
              <w:widowControl w:val="0"/>
            </w:pPr>
            <w:r>
              <w:t>LPI (see 4.3.3)</w:t>
            </w:r>
          </w:p>
        </w:tc>
        <w:tc>
          <w:tcPr>
            <w:tcW w:w="1757" w:type="dxa"/>
            <w:vMerge w:val="restart"/>
            <w:vAlign w:val="center"/>
          </w:tcPr>
          <w:p w14:paraId="5B499EFD" w14:textId="761BD461"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1A312F" w:rsidRDefault="001A312F" w:rsidP="002F3E2A">
            <w:pPr>
              <w:pStyle w:val="TAC"/>
              <w:keepNext w:val="0"/>
              <w:keepLines w:val="0"/>
              <w:widowControl w:val="0"/>
            </w:pPr>
            <w:r>
              <w:t>23dBm</w:t>
            </w:r>
          </w:p>
        </w:tc>
        <w:tc>
          <w:tcPr>
            <w:tcW w:w="1758" w:type="dxa"/>
            <w:vAlign w:val="center"/>
          </w:tcPr>
          <w:p w14:paraId="70DF5B50" w14:textId="7C060E7D" w:rsidR="001A312F" w:rsidRDefault="001A312F" w:rsidP="002F3E2A">
            <w:pPr>
              <w:pStyle w:val="TAC"/>
              <w:keepNext w:val="0"/>
              <w:keepLines w:val="0"/>
              <w:widowControl w:val="0"/>
            </w:pPr>
            <w:r>
              <w:t>10dBm/MHz</w:t>
            </w:r>
          </w:p>
        </w:tc>
        <w:tc>
          <w:tcPr>
            <w:tcW w:w="1942" w:type="dxa"/>
            <w:vMerge w:val="restart"/>
            <w:vAlign w:val="center"/>
          </w:tcPr>
          <w:p w14:paraId="43BEF8A2" w14:textId="0F66B8F7" w:rsidR="001A312F" w:rsidRDefault="001A312F" w:rsidP="002F3E2A">
            <w:pPr>
              <w:pStyle w:val="TAC"/>
              <w:keepNext w:val="0"/>
              <w:keepLines w:val="0"/>
              <w:widowControl w:val="0"/>
            </w:pPr>
            <w:r>
              <w:t>In accordance with ETSI EN 303 687</w:t>
            </w:r>
          </w:p>
        </w:tc>
      </w:tr>
      <w:tr w:rsidR="001A312F" w14:paraId="55300F9D" w14:textId="77777777" w:rsidTr="00CB20CB">
        <w:tc>
          <w:tcPr>
            <w:tcW w:w="976" w:type="dxa"/>
            <w:vMerge/>
          </w:tcPr>
          <w:p w14:paraId="1290224B" w14:textId="77777777" w:rsidR="001A312F" w:rsidRPr="00A930D3" w:rsidRDefault="001A312F" w:rsidP="002F3E2A">
            <w:pPr>
              <w:pStyle w:val="TAC"/>
              <w:keepNext w:val="0"/>
              <w:keepLines w:val="0"/>
              <w:widowControl w:val="0"/>
            </w:pPr>
          </w:p>
        </w:tc>
        <w:tc>
          <w:tcPr>
            <w:tcW w:w="1128" w:type="dxa"/>
            <w:vMerge/>
          </w:tcPr>
          <w:p w14:paraId="3E805044" w14:textId="77777777" w:rsidR="001A312F" w:rsidRPr="00A930D3" w:rsidRDefault="001A312F" w:rsidP="002F3E2A">
            <w:pPr>
              <w:pStyle w:val="TAC"/>
              <w:keepNext w:val="0"/>
              <w:keepLines w:val="0"/>
              <w:widowControl w:val="0"/>
            </w:pPr>
          </w:p>
        </w:tc>
        <w:tc>
          <w:tcPr>
            <w:tcW w:w="1844" w:type="dxa"/>
            <w:vAlign w:val="center"/>
          </w:tcPr>
          <w:p w14:paraId="5B94234F" w14:textId="5A16E5D7" w:rsidR="001A312F" w:rsidRDefault="001A312F" w:rsidP="002F3E2A">
            <w:pPr>
              <w:pStyle w:val="TAL"/>
              <w:keepNext w:val="0"/>
              <w:keepLines w:val="0"/>
              <w:widowControl w:val="0"/>
            </w:pPr>
            <w:r>
              <w:t>VLP (see 4.3.3)</w:t>
            </w:r>
          </w:p>
        </w:tc>
        <w:tc>
          <w:tcPr>
            <w:tcW w:w="1757" w:type="dxa"/>
            <w:vMerge/>
            <w:vAlign w:val="center"/>
          </w:tcPr>
          <w:p w14:paraId="5D1B6909" w14:textId="77777777" w:rsidR="001A312F" w:rsidRPr="00A930D3" w:rsidRDefault="001A312F" w:rsidP="002F3E2A">
            <w:pPr>
              <w:pStyle w:val="TAC"/>
              <w:keepNext w:val="0"/>
              <w:keepLines w:val="0"/>
              <w:widowControl w:val="0"/>
            </w:pPr>
          </w:p>
        </w:tc>
        <w:tc>
          <w:tcPr>
            <w:tcW w:w="1500" w:type="dxa"/>
            <w:vAlign w:val="center"/>
          </w:tcPr>
          <w:p w14:paraId="7F996837" w14:textId="78E19223" w:rsidR="001A312F" w:rsidRDefault="001A312F" w:rsidP="002F3E2A">
            <w:pPr>
              <w:pStyle w:val="TAC"/>
              <w:keepNext w:val="0"/>
              <w:keepLines w:val="0"/>
              <w:widowControl w:val="0"/>
            </w:pPr>
            <w:r>
              <w:t>14dBm</w:t>
            </w:r>
          </w:p>
        </w:tc>
        <w:tc>
          <w:tcPr>
            <w:tcW w:w="1758" w:type="dxa"/>
            <w:vAlign w:val="center"/>
          </w:tcPr>
          <w:p w14:paraId="3B40000A" w14:textId="00B04254" w:rsidR="001A312F" w:rsidRDefault="001A312F" w:rsidP="002F3E2A">
            <w:pPr>
              <w:pStyle w:val="TAC"/>
              <w:keepNext w:val="0"/>
              <w:keepLines w:val="0"/>
              <w:widowControl w:val="0"/>
            </w:pPr>
            <w:r>
              <w:t>1dBm/MHz</w:t>
            </w:r>
          </w:p>
        </w:tc>
        <w:tc>
          <w:tcPr>
            <w:tcW w:w="1942" w:type="dxa"/>
            <w:vMerge/>
            <w:vAlign w:val="center"/>
          </w:tcPr>
          <w:p w14:paraId="214E556E" w14:textId="77777777" w:rsidR="001A312F" w:rsidRDefault="001A312F" w:rsidP="002F3E2A">
            <w:pPr>
              <w:pStyle w:val="TAC"/>
              <w:keepNext w:val="0"/>
              <w:keepLines w:val="0"/>
              <w:widowControl w:val="0"/>
            </w:pPr>
          </w:p>
        </w:tc>
      </w:tr>
      <w:tr w:rsidR="001A312F" w14:paraId="66F17EA0" w14:textId="77777777" w:rsidTr="00CB20CB">
        <w:tc>
          <w:tcPr>
            <w:tcW w:w="976" w:type="dxa"/>
            <w:vMerge/>
          </w:tcPr>
          <w:p w14:paraId="3EDE60FD" w14:textId="77777777" w:rsidR="001A312F" w:rsidRPr="00A930D3" w:rsidRDefault="001A312F" w:rsidP="002F3E2A">
            <w:pPr>
              <w:pStyle w:val="TAC"/>
              <w:keepNext w:val="0"/>
              <w:keepLines w:val="0"/>
              <w:widowControl w:val="0"/>
            </w:pPr>
          </w:p>
        </w:tc>
        <w:tc>
          <w:tcPr>
            <w:tcW w:w="1128" w:type="dxa"/>
            <w:vMerge w:val="restart"/>
            <w:vAlign w:val="center"/>
          </w:tcPr>
          <w:p w14:paraId="743B94D6" w14:textId="254B4E2E" w:rsidR="001A312F" w:rsidRPr="00A930D3" w:rsidRDefault="001A312F" w:rsidP="002F3E2A">
            <w:pPr>
              <w:pStyle w:val="TAC"/>
              <w:keepNext w:val="0"/>
              <w:keepLines w:val="0"/>
              <w:widowControl w:val="0"/>
            </w:pPr>
            <w:r>
              <w:t>Australia</w:t>
            </w:r>
          </w:p>
        </w:tc>
        <w:tc>
          <w:tcPr>
            <w:tcW w:w="1844" w:type="dxa"/>
            <w:vAlign w:val="center"/>
          </w:tcPr>
          <w:p w14:paraId="2CC9C829" w14:textId="55030796" w:rsidR="001A312F" w:rsidRDefault="001A312F" w:rsidP="002F3E2A">
            <w:pPr>
              <w:pStyle w:val="TAL"/>
              <w:keepNext w:val="0"/>
              <w:keepLines w:val="0"/>
              <w:widowControl w:val="0"/>
            </w:pPr>
            <w:r>
              <w:t>LPI (see 4.3.4)</w:t>
            </w:r>
          </w:p>
        </w:tc>
        <w:tc>
          <w:tcPr>
            <w:tcW w:w="1757" w:type="dxa"/>
            <w:vMerge w:val="restart"/>
            <w:vAlign w:val="center"/>
          </w:tcPr>
          <w:p w14:paraId="54108E75" w14:textId="7046ED44"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1A312F" w:rsidRDefault="001A312F" w:rsidP="002F3E2A">
            <w:pPr>
              <w:pStyle w:val="TAC"/>
              <w:keepNext w:val="0"/>
              <w:keepLines w:val="0"/>
              <w:widowControl w:val="0"/>
            </w:pPr>
            <w:r>
              <w:t>24dBm</w:t>
            </w:r>
          </w:p>
        </w:tc>
        <w:tc>
          <w:tcPr>
            <w:tcW w:w="1758" w:type="dxa"/>
            <w:vAlign w:val="center"/>
          </w:tcPr>
          <w:p w14:paraId="23263DE9" w14:textId="38EF9747" w:rsidR="001A312F" w:rsidRDefault="001A312F" w:rsidP="002F3E2A">
            <w:pPr>
              <w:pStyle w:val="TAC"/>
              <w:keepNext w:val="0"/>
              <w:keepLines w:val="0"/>
              <w:widowControl w:val="0"/>
            </w:pPr>
            <w:r>
              <w:t>11dBm/MHz</w:t>
            </w:r>
          </w:p>
        </w:tc>
        <w:tc>
          <w:tcPr>
            <w:tcW w:w="1942" w:type="dxa"/>
            <w:vAlign w:val="center"/>
          </w:tcPr>
          <w:p w14:paraId="0D21DB94" w14:textId="77777777" w:rsidR="001A312F" w:rsidRDefault="001A312F" w:rsidP="002F3E2A">
            <w:pPr>
              <w:pStyle w:val="TAC"/>
              <w:keepNext w:val="0"/>
              <w:keepLines w:val="0"/>
              <w:widowControl w:val="0"/>
            </w:pPr>
          </w:p>
        </w:tc>
      </w:tr>
      <w:tr w:rsidR="001A312F" w14:paraId="320F4B18" w14:textId="77777777" w:rsidTr="00CB20CB">
        <w:tc>
          <w:tcPr>
            <w:tcW w:w="976" w:type="dxa"/>
            <w:vMerge/>
          </w:tcPr>
          <w:p w14:paraId="22590523" w14:textId="77777777" w:rsidR="001A312F" w:rsidRPr="00A930D3" w:rsidRDefault="001A312F" w:rsidP="002F3E2A">
            <w:pPr>
              <w:pStyle w:val="TAC"/>
              <w:keepNext w:val="0"/>
              <w:keepLines w:val="0"/>
              <w:widowControl w:val="0"/>
            </w:pPr>
          </w:p>
        </w:tc>
        <w:tc>
          <w:tcPr>
            <w:tcW w:w="1128" w:type="dxa"/>
            <w:vMerge/>
          </w:tcPr>
          <w:p w14:paraId="4C26D433" w14:textId="77777777" w:rsidR="001A312F" w:rsidRPr="00A930D3" w:rsidRDefault="001A312F" w:rsidP="002F3E2A">
            <w:pPr>
              <w:pStyle w:val="TAC"/>
              <w:keepNext w:val="0"/>
              <w:keepLines w:val="0"/>
              <w:widowControl w:val="0"/>
            </w:pPr>
          </w:p>
        </w:tc>
        <w:tc>
          <w:tcPr>
            <w:tcW w:w="1844" w:type="dxa"/>
            <w:vAlign w:val="center"/>
          </w:tcPr>
          <w:p w14:paraId="08A7831F" w14:textId="3A557EE3" w:rsidR="001A312F" w:rsidRDefault="001A312F" w:rsidP="002F3E2A">
            <w:pPr>
              <w:pStyle w:val="TAL"/>
              <w:keepNext w:val="0"/>
              <w:keepLines w:val="0"/>
              <w:widowControl w:val="0"/>
            </w:pPr>
            <w:r>
              <w:t>VLP (see 4.3.4)</w:t>
            </w:r>
          </w:p>
        </w:tc>
        <w:tc>
          <w:tcPr>
            <w:tcW w:w="1757" w:type="dxa"/>
            <w:vMerge/>
            <w:vAlign w:val="center"/>
          </w:tcPr>
          <w:p w14:paraId="1D5DE088" w14:textId="77777777" w:rsidR="001A312F" w:rsidRPr="00A930D3" w:rsidRDefault="001A312F" w:rsidP="002F3E2A">
            <w:pPr>
              <w:pStyle w:val="TAC"/>
              <w:keepNext w:val="0"/>
              <w:keepLines w:val="0"/>
              <w:widowControl w:val="0"/>
            </w:pPr>
          </w:p>
        </w:tc>
        <w:tc>
          <w:tcPr>
            <w:tcW w:w="1500" w:type="dxa"/>
            <w:vAlign w:val="center"/>
          </w:tcPr>
          <w:p w14:paraId="357B7196" w14:textId="22210923" w:rsidR="001A312F" w:rsidRDefault="001A312F" w:rsidP="002F3E2A">
            <w:pPr>
              <w:pStyle w:val="TAC"/>
              <w:keepNext w:val="0"/>
              <w:keepLines w:val="0"/>
              <w:widowControl w:val="0"/>
            </w:pPr>
            <w:r>
              <w:t>14dBm</w:t>
            </w:r>
          </w:p>
        </w:tc>
        <w:tc>
          <w:tcPr>
            <w:tcW w:w="1758" w:type="dxa"/>
            <w:vAlign w:val="center"/>
          </w:tcPr>
          <w:p w14:paraId="5BC15976" w14:textId="68685070" w:rsidR="001A312F" w:rsidRDefault="001A312F" w:rsidP="002F3E2A">
            <w:pPr>
              <w:pStyle w:val="TAC"/>
              <w:keepNext w:val="0"/>
              <w:keepLines w:val="0"/>
              <w:widowControl w:val="0"/>
            </w:pPr>
            <w:r>
              <w:t>1dBm/MHz</w:t>
            </w:r>
          </w:p>
        </w:tc>
        <w:tc>
          <w:tcPr>
            <w:tcW w:w="1942" w:type="dxa"/>
            <w:vAlign w:val="center"/>
          </w:tcPr>
          <w:p w14:paraId="2391F922" w14:textId="77777777" w:rsidR="001A312F" w:rsidRDefault="001A312F" w:rsidP="002F3E2A">
            <w:pPr>
              <w:pStyle w:val="TAC"/>
              <w:keepNext w:val="0"/>
              <w:keepLines w:val="0"/>
              <w:widowControl w:val="0"/>
            </w:pPr>
          </w:p>
        </w:tc>
      </w:tr>
      <w:tr w:rsidR="001A312F" w14:paraId="4CF30B0D" w14:textId="77777777" w:rsidTr="00CB20CB">
        <w:tc>
          <w:tcPr>
            <w:tcW w:w="976" w:type="dxa"/>
            <w:vMerge/>
          </w:tcPr>
          <w:p w14:paraId="3222ACAD" w14:textId="77777777" w:rsidR="001A312F" w:rsidRPr="00A930D3" w:rsidRDefault="001A312F" w:rsidP="002F3E2A">
            <w:pPr>
              <w:pStyle w:val="TAC"/>
              <w:keepNext w:val="0"/>
              <w:keepLines w:val="0"/>
              <w:widowControl w:val="0"/>
            </w:pPr>
          </w:p>
        </w:tc>
        <w:tc>
          <w:tcPr>
            <w:tcW w:w="1128" w:type="dxa"/>
            <w:vMerge w:val="restart"/>
          </w:tcPr>
          <w:p w14:paraId="77472DEE" w14:textId="07F166C9" w:rsidR="001A312F" w:rsidRPr="00A930D3" w:rsidRDefault="001A312F" w:rsidP="002F3E2A">
            <w:pPr>
              <w:pStyle w:val="TAC"/>
              <w:keepNext w:val="0"/>
              <w:keepLines w:val="0"/>
              <w:widowControl w:val="0"/>
            </w:pPr>
            <w:r>
              <w:t>New Zealand</w:t>
            </w:r>
          </w:p>
        </w:tc>
        <w:tc>
          <w:tcPr>
            <w:tcW w:w="1844" w:type="dxa"/>
            <w:vAlign w:val="center"/>
          </w:tcPr>
          <w:p w14:paraId="00B9EF70" w14:textId="19F479A4" w:rsidR="001A312F" w:rsidRDefault="001A312F" w:rsidP="002F3E2A">
            <w:pPr>
              <w:pStyle w:val="TAL"/>
              <w:keepNext w:val="0"/>
              <w:keepLines w:val="0"/>
              <w:widowControl w:val="0"/>
            </w:pPr>
            <w:r>
              <w:t>LPI (see 4.3.5)</w:t>
            </w:r>
          </w:p>
        </w:tc>
        <w:tc>
          <w:tcPr>
            <w:tcW w:w="1757" w:type="dxa"/>
            <w:vMerge w:val="restart"/>
            <w:vAlign w:val="center"/>
          </w:tcPr>
          <w:p w14:paraId="7823456B" w14:textId="17903080"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1A312F" w:rsidRDefault="001A312F" w:rsidP="002F3E2A">
            <w:pPr>
              <w:pStyle w:val="TAC"/>
              <w:keepNext w:val="0"/>
              <w:keepLines w:val="0"/>
              <w:widowControl w:val="0"/>
            </w:pPr>
            <w:r>
              <w:t>24dBm</w:t>
            </w:r>
          </w:p>
        </w:tc>
        <w:tc>
          <w:tcPr>
            <w:tcW w:w="1758" w:type="dxa"/>
            <w:vAlign w:val="center"/>
          </w:tcPr>
          <w:p w14:paraId="1D93FC9B" w14:textId="5F524C2B" w:rsidR="001A312F" w:rsidRDefault="001A312F" w:rsidP="002F3E2A">
            <w:pPr>
              <w:pStyle w:val="TAC"/>
              <w:keepNext w:val="0"/>
              <w:keepLines w:val="0"/>
              <w:widowControl w:val="0"/>
            </w:pPr>
            <w:r>
              <w:t>11dBm/MHz</w:t>
            </w:r>
          </w:p>
        </w:tc>
        <w:tc>
          <w:tcPr>
            <w:tcW w:w="1942" w:type="dxa"/>
            <w:vAlign w:val="center"/>
          </w:tcPr>
          <w:p w14:paraId="514E8938" w14:textId="77777777" w:rsidR="001A312F" w:rsidRDefault="001A312F" w:rsidP="002F3E2A">
            <w:pPr>
              <w:pStyle w:val="TAC"/>
              <w:keepNext w:val="0"/>
              <w:keepLines w:val="0"/>
              <w:widowControl w:val="0"/>
            </w:pPr>
          </w:p>
        </w:tc>
      </w:tr>
      <w:tr w:rsidR="001A312F" w14:paraId="622CAFF6" w14:textId="77777777" w:rsidTr="00CB20CB">
        <w:tc>
          <w:tcPr>
            <w:tcW w:w="976" w:type="dxa"/>
            <w:vMerge/>
          </w:tcPr>
          <w:p w14:paraId="532F1081" w14:textId="77777777" w:rsidR="001A312F" w:rsidRPr="00A930D3" w:rsidRDefault="001A312F" w:rsidP="002F3E2A">
            <w:pPr>
              <w:pStyle w:val="TAC"/>
              <w:keepNext w:val="0"/>
              <w:keepLines w:val="0"/>
              <w:widowControl w:val="0"/>
            </w:pPr>
          </w:p>
        </w:tc>
        <w:tc>
          <w:tcPr>
            <w:tcW w:w="1128" w:type="dxa"/>
            <w:vMerge/>
          </w:tcPr>
          <w:p w14:paraId="4F991807" w14:textId="77777777" w:rsidR="001A312F" w:rsidRPr="00A930D3" w:rsidRDefault="001A312F" w:rsidP="002F3E2A">
            <w:pPr>
              <w:pStyle w:val="TAC"/>
              <w:keepNext w:val="0"/>
              <w:keepLines w:val="0"/>
              <w:widowControl w:val="0"/>
            </w:pPr>
          </w:p>
        </w:tc>
        <w:tc>
          <w:tcPr>
            <w:tcW w:w="1844" w:type="dxa"/>
            <w:vAlign w:val="center"/>
          </w:tcPr>
          <w:p w14:paraId="3F3BA55A" w14:textId="52EB5501" w:rsidR="001A312F" w:rsidRDefault="001A312F" w:rsidP="002F3E2A">
            <w:pPr>
              <w:pStyle w:val="TAL"/>
              <w:keepNext w:val="0"/>
              <w:keepLines w:val="0"/>
              <w:widowControl w:val="0"/>
            </w:pPr>
            <w:r>
              <w:t>VLP (see 4.3.5)</w:t>
            </w:r>
          </w:p>
        </w:tc>
        <w:tc>
          <w:tcPr>
            <w:tcW w:w="1757" w:type="dxa"/>
            <w:vMerge/>
            <w:vAlign w:val="center"/>
          </w:tcPr>
          <w:p w14:paraId="6E433B3E" w14:textId="77777777" w:rsidR="001A312F" w:rsidRPr="00A930D3" w:rsidRDefault="001A312F" w:rsidP="002F3E2A">
            <w:pPr>
              <w:pStyle w:val="TAC"/>
              <w:keepNext w:val="0"/>
              <w:keepLines w:val="0"/>
              <w:widowControl w:val="0"/>
            </w:pPr>
          </w:p>
        </w:tc>
        <w:tc>
          <w:tcPr>
            <w:tcW w:w="1500" w:type="dxa"/>
            <w:vAlign w:val="center"/>
          </w:tcPr>
          <w:p w14:paraId="2444B9A7" w14:textId="50248B45" w:rsidR="001A312F" w:rsidRDefault="001A312F" w:rsidP="002F3E2A">
            <w:pPr>
              <w:pStyle w:val="TAC"/>
              <w:keepNext w:val="0"/>
              <w:keepLines w:val="0"/>
              <w:widowControl w:val="0"/>
            </w:pPr>
            <w:r>
              <w:t>14dBm</w:t>
            </w:r>
          </w:p>
        </w:tc>
        <w:tc>
          <w:tcPr>
            <w:tcW w:w="1758" w:type="dxa"/>
            <w:vAlign w:val="center"/>
          </w:tcPr>
          <w:p w14:paraId="7B930685" w14:textId="7340E9EF" w:rsidR="001A312F" w:rsidRDefault="001A312F" w:rsidP="002F3E2A">
            <w:pPr>
              <w:pStyle w:val="TAC"/>
              <w:keepNext w:val="0"/>
              <w:keepLines w:val="0"/>
              <w:widowControl w:val="0"/>
            </w:pPr>
            <w:r>
              <w:t>1dBm/MHz</w:t>
            </w:r>
          </w:p>
        </w:tc>
        <w:tc>
          <w:tcPr>
            <w:tcW w:w="1942" w:type="dxa"/>
            <w:vAlign w:val="center"/>
          </w:tcPr>
          <w:p w14:paraId="526E07C3" w14:textId="77777777" w:rsidR="001A312F" w:rsidRDefault="001A312F" w:rsidP="002F3E2A">
            <w:pPr>
              <w:pStyle w:val="TAC"/>
              <w:keepNext w:val="0"/>
              <w:keepLines w:val="0"/>
              <w:widowControl w:val="0"/>
            </w:pPr>
          </w:p>
        </w:tc>
      </w:tr>
      <w:tr w:rsidR="001A312F" w14:paraId="05DADE11" w14:textId="77777777" w:rsidTr="00CB20CB">
        <w:tc>
          <w:tcPr>
            <w:tcW w:w="976" w:type="dxa"/>
            <w:vMerge/>
          </w:tcPr>
          <w:p w14:paraId="16B5E7FA" w14:textId="77777777" w:rsidR="001A312F" w:rsidRPr="00A930D3" w:rsidRDefault="001A312F" w:rsidP="002F3E2A">
            <w:pPr>
              <w:pStyle w:val="TAC"/>
              <w:keepNext w:val="0"/>
              <w:keepLines w:val="0"/>
              <w:widowControl w:val="0"/>
            </w:pPr>
          </w:p>
        </w:tc>
        <w:tc>
          <w:tcPr>
            <w:tcW w:w="1128" w:type="dxa"/>
            <w:vMerge w:val="restart"/>
          </w:tcPr>
          <w:p w14:paraId="5B912D1F" w14:textId="5300EC55" w:rsidR="001A312F" w:rsidRPr="00A930D3" w:rsidRDefault="001A312F" w:rsidP="002F3E2A">
            <w:pPr>
              <w:pStyle w:val="TAC"/>
              <w:keepNext w:val="0"/>
              <w:keepLines w:val="0"/>
              <w:widowControl w:val="0"/>
            </w:pPr>
            <w:r>
              <w:t>Japan</w:t>
            </w:r>
          </w:p>
        </w:tc>
        <w:tc>
          <w:tcPr>
            <w:tcW w:w="1844" w:type="dxa"/>
            <w:vAlign w:val="center"/>
          </w:tcPr>
          <w:p w14:paraId="6B7CED27" w14:textId="2928EBB2" w:rsidR="001A312F" w:rsidRDefault="001A312F" w:rsidP="002F3E2A">
            <w:pPr>
              <w:pStyle w:val="TAL"/>
              <w:keepNext w:val="0"/>
              <w:keepLines w:val="0"/>
              <w:widowControl w:val="0"/>
            </w:pPr>
            <w:r>
              <w:t>LPI (see 4.3.6)</w:t>
            </w:r>
          </w:p>
        </w:tc>
        <w:tc>
          <w:tcPr>
            <w:tcW w:w="1757" w:type="dxa"/>
            <w:vMerge w:val="restart"/>
            <w:vAlign w:val="center"/>
          </w:tcPr>
          <w:p w14:paraId="32A2EAC7" w14:textId="11A162C3"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1A312F" w:rsidRDefault="001A312F" w:rsidP="002F3E2A">
            <w:pPr>
              <w:pStyle w:val="TAC"/>
              <w:keepNext w:val="0"/>
              <w:keepLines w:val="0"/>
              <w:widowControl w:val="0"/>
            </w:pPr>
            <w:r>
              <w:t>23dBm</w:t>
            </w:r>
          </w:p>
        </w:tc>
        <w:tc>
          <w:tcPr>
            <w:tcW w:w="1758" w:type="dxa"/>
            <w:vAlign w:val="center"/>
          </w:tcPr>
          <w:p w14:paraId="6CA6ACF4" w14:textId="77777777" w:rsidR="001A312F" w:rsidRDefault="001A312F" w:rsidP="002F3E2A">
            <w:pPr>
              <w:pStyle w:val="TAC"/>
              <w:keepNext w:val="0"/>
              <w:keepLines w:val="0"/>
              <w:widowControl w:val="0"/>
            </w:pPr>
          </w:p>
        </w:tc>
        <w:tc>
          <w:tcPr>
            <w:tcW w:w="1942" w:type="dxa"/>
            <w:vAlign w:val="center"/>
          </w:tcPr>
          <w:p w14:paraId="0E9C69DD" w14:textId="77777777" w:rsidR="001A312F" w:rsidRDefault="001A312F" w:rsidP="002F3E2A">
            <w:pPr>
              <w:pStyle w:val="TAC"/>
              <w:keepNext w:val="0"/>
              <w:keepLines w:val="0"/>
              <w:widowControl w:val="0"/>
            </w:pPr>
            <w:r>
              <w:t>-27dBm/MHz (below 5925MHz)</w:t>
            </w:r>
          </w:p>
          <w:p w14:paraId="7941293D" w14:textId="77777777" w:rsidR="001A312F" w:rsidRDefault="001A312F" w:rsidP="002F3E2A">
            <w:pPr>
              <w:pStyle w:val="TAC"/>
              <w:keepNext w:val="0"/>
              <w:keepLines w:val="0"/>
              <w:widowControl w:val="0"/>
            </w:pPr>
            <w:r>
              <w:t xml:space="preserve">-13dBm/MHz and </w:t>
            </w:r>
          </w:p>
          <w:p w14:paraId="51460281" w14:textId="4AFA23ED" w:rsidR="001A312F" w:rsidRDefault="001A312F" w:rsidP="002F3E2A">
            <w:pPr>
              <w:pStyle w:val="TAC"/>
              <w:keepNext w:val="0"/>
              <w:keepLines w:val="0"/>
              <w:widowControl w:val="0"/>
            </w:pPr>
            <w:r>
              <w:t>-19dBm/MHz (above 6425MHz)</w:t>
            </w:r>
          </w:p>
        </w:tc>
      </w:tr>
      <w:tr w:rsidR="001A312F" w14:paraId="212D582F" w14:textId="77777777" w:rsidTr="00CB20CB">
        <w:tc>
          <w:tcPr>
            <w:tcW w:w="976" w:type="dxa"/>
            <w:vMerge/>
          </w:tcPr>
          <w:p w14:paraId="7646F04F" w14:textId="77777777" w:rsidR="001A312F" w:rsidRPr="00A930D3" w:rsidRDefault="001A312F" w:rsidP="002F3E2A">
            <w:pPr>
              <w:pStyle w:val="TAC"/>
              <w:keepNext w:val="0"/>
              <w:keepLines w:val="0"/>
              <w:widowControl w:val="0"/>
            </w:pPr>
          </w:p>
        </w:tc>
        <w:tc>
          <w:tcPr>
            <w:tcW w:w="1128" w:type="dxa"/>
            <w:vMerge/>
          </w:tcPr>
          <w:p w14:paraId="1A7E0EB2" w14:textId="77777777" w:rsidR="001A312F" w:rsidRPr="00A930D3" w:rsidRDefault="001A312F" w:rsidP="002F3E2A">
            <w:pPr>
              <w:pStyle w:val="TAC"/>
              <w:keepNext w:val="0"/>
              <w:keepLines w:val="0"/>
              <w:widowControl w:val="0"/>
            </w:pPr>
          </w:p>
        </w:tc>
        <w:tc>
          <w:tcPr>
            <w:tcW w:w="1844" w:type="dxa"/>
            <w:vAlign w:val="center"/>
          </w:tcPr>
          <w:p w14:paraId="71069036" w14:textId="21E6C776" w:rsidR="001A312F" w:rsidRDefault="001A312F" w:rsidP="002F3E2A">
            <w:pPr>
              <w:pStyle w:val="TAL"/>
              <w:keepNext w:val="0"/>
              <w:keepLines w:val="0"/>
              <w:widowControl w:val="0"/>
            </w:pPr>
            <w:r>
              <w:t>VLP (see 4.3.6)</w:t>
            </w:r>
          </w:p>
        </w:tc>
        <w:tc>
          <w:tcPr>
            <w:tcW w:w="1757" w:type="dxa"/>
            <w:vMerge/>
            <w:vAlign w:val="center"/>
          </w:tcPr>
          <w:p w14:paraId="23D767BF" w14:textId="77777777" w:rsidR="001A312F" w:rsidRPr="00A930D3" w:rsidRDefault="001A312F" w:rsidP="002F3E2A">
            <w:pPr>
              <w:pStyle w:val="TAC"/>
              <w:keepNext w:val="0"/>
              <w:keepLines w:val="0"/>
              <w:widowControl w:val="0"/>
            </w:pPr>
          </w:p>
        </w:tc>
        <w:tc>
          <w:tcPr>
            <w:tcW w:w="1500" w:type="dxa"/>
            <w:vAlign w:val="center"/>
          </w:tcPr>
          <w:p w14:paraId="19B3D53E" w14:textId="0364C26B" w:rsidR="001A312F" w:rsidRDefault="001A312F" w:rsidP="002F3E2A">
            <w:pPr>
              <w:pStyle w:val="TAC"/>
              <w:keepNext w:val="0"/>
              <w:keepLines w:val="0"/>
              <w:widowControl w:val="0"/>
            </w:pPr>
            <w:r>
              <w:t>14dBm</w:t>
            </w:r>
          </w:p>
        </w:tc>
        <w:tc>
          <w:tcPr>
            <w:tcW w:w="1758" w:type="dxa"/>
            <w:vAlign w:val="center"/>
          </w:tcPr>
          <w:p w14:paraId="2308709C" w14:textId="77777777" w:rsidR="001A312F" w:rsidRDefault="001A312F" w:rsidP="002F3E2A">
            <w:pPr>
              <w:pStyle w:val="TAC"/>
              <w:keepNext w:val="0"/>
              <w:keepLines w:val="0"/>
              <w:widowControl w:val="0"/>
            </w:pPr>
          </w:p>
        </w:tc>
        <w:tc>
          <w:tcPr>
            <w:tcW w:w="1942" w:type="dxa"/>
            <w:vAlign w:val="center"/>
          </w:tcPr>
          <w:p w14:paraId="359B2F10" w14:textId="77777777" w:rsidR="001A312F" w:rsidRDefault="001A312F" w:rsidP="002F3E2A">
            <w:pPr>
              <w:pStyle w:val="TAC"/>
              <w:keepNext w:val="0"/>
              <w:keepLines w:val="0"/>
              <w:widowControl w:val="0"/>
            </w:pPr>
            <w:r>
              <w:t>-37dBm/MHz (below 5925MHz)</w:t>
            </w:r>
          </w:p>
          <w:p w14:paraId="35B2D893" w14:textId="77777777" w:rsidR="001A312F" w:rsidRDefault="001A312F" w:rsidP="002F3E2A">
            <w:pPr>
              <w:pStyle w:val="TAC"/>
              <w:keepNext w:val="0"/>
              <w:keepLines w:val="0"/>
              <w:widowControl w:val="0"/>
            </w:pPr>
            <w:r>
              <w:t xml:space="preserve">-13dBm/MHz and </w:t>
            </w:r>
          </w:p>
          <w:p w14:paraId="15D4D648" w14:textId="6F65F69D" w:rsidR="001A312F" w:rsidRDefault="001A312F" w:rsidP="002F3E2A">
            <w:pPr>
              <w:pStyle w:val="TAC"/>
              <w:keepNext w:val="0"/>
              <w:keepLines w:val="0"/>
              <w:widowControl w:val="0"/>
            </w:pPr>
            <w:r>
              <w:t>-19dBm/MHz (above 6425MHz)</w:t>
            </w:r>
          </w:p>
        </w:tc>
      </w:tr>
      <w:tr w:rsidR="001A312F" w14:paraId="40877BCA" w14:textId="77777777" w:rsidTr="0037258A">
        <w:trPr>
          <w:cantSplit/>
        </w:trPr>
        <w:tc>
          <w:tcPr>
            <w:tcW w:w="976" w:type="dxa"/>
            <w:vMerge/>
          </w:tcPr>
          <w:p w14:paraId="112B57AB" w14:textId="77777777" w:rsidR="001A312F" w:rsidRPr="00A930D3" w:rsidRDefault="001A312F" w:rsidP="002F3E2A">
            <w:pPr>
              <w:pStyle w:val="TAC"/>
              <w:keepNext w:val="0"/>
              <w:keepLines w:val="0"/>
              <w:widowControl w:val="0"/>
            </w:pPr>
          </w:p>
        </w:tc>
        <w:tc>
          <w:tcPr>
            <w:tcW w:w="1128" w:type="dxa"/>
            <w:vMerge w:val="restart"/>
          </w:tcPr>
          <w:p w14:paraId="46CEEA1A" w14:textId="65776560" w:rsidR="001A312F" w:rsidRPr="00A930D3" w:rsidRDefault="001A312F" w:rsidP="002F3E2A">
            <w:pPr>
              <w:pStyle w:val="TAC"/>
              <w:keepNext w:val="0"/>
              <w:keepLines w:val="0"/>
              <w:widowControl w:val="0"/>
            </w:pPr>
            <w:r>
              <w:t>Malaysia</w:t>
            </w:r>
          </w:p>
        </w:tc>
        <w:tc>
          <w:tcPr>
            <w:tcW w:w="1844" w:type="dxa"/>
            <w:vAlign w:val="center"/>
          </w:tcPr>
          <w:p w14:paraId="0AF7BD04" w14:textId="2D7EAB65" w:rsidR="001A312F" w:rsidRDefault="001A312F" w:rsidP="002F3E2A">
            <w:pPr>
              <w:pStyle w:val="TAL"/>
              <w:keepNext w:val="0"/>
              <w:keepLines w:val="0"/>
              <w:widowControl w:val="0"/>
            </w:pPr>
            <w:r>
              <w:t>LPI (see 4.3.7)</w:t>
            </w:r>
          </w:p>
        </w:tc>
        <w:tc>
          <w:tcPr>
            <w:tcW w:w="1757" w:type="dxa"/>
            <w:vMerge w:val="restart"/>
            <w:vAlign w:val="center"/>
          </w:tcPr>
          <w:p w14:paraId="5D1B0690" w14:textId="77569885"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1A312F" w:rsidRDefault="001A312F" w:rsidP="002F3E2A">
            <w:pPr>
              <w:pStyle w:val="TAC"/>
              <w:keepNext w:val="0"/>
              <w:keepLines w:val="0"/>
              <w:widowControl w:val="0"/>
            </w:pPr>
            <w:r>
              <w:t>23dBm</w:t>
            </w:r>
          </w:p>
        </w:tc>
        <w:tc>
          <w:tcPr>
            <w:tcW w:w="1758" w:type="dxa"/>
            <w:vAlign w:val="center"/>
          </w:tcPr>
          <w:p w14:paraId="1B322E79" w14:textId="1C5B5E47" w:rsidR="001A312F" w:rsidRDefault="001A312F" w:rsidP="002F3E2A">
            <w:pPr>
              <w:pStyle w:val="TAC"/>
              <w:keepNext w:val="0"/>
              <w:keepLines w:val="0"/>
              <w:widowControl w:val="0"/>
            </w:pPr>
            <w:r>
              <w:t>10dBm/MHz</w:t>
            </w:r>
          </w:p>
        </w:tc>
        <w:tc>
          <w:tcPr>
            <w:tcW w:w="1942" w:type="dxa"/>
            <w:vAlign w:val="center"/>
          </w:tcPr>
          <w:p w14:paraId="6F2D8656" w14:textId="77777777" w:rsidR="001A312F" w:rsidRDefault="001A312F" w:rsidP="002F3E2A">
            <w:pPr>
              <w:pStyle w:val="TAC"/>
              <w:keepNext w:val="0"/>
              <w:keepLines w:val="0"/>
              <w:widowControl w:val="0"/>
            </w:pPr>
          </w:p>
        </w:tc>
      </w:tr>
      <w:tr w:rsidR="001A312F" w14:paraId="1EA994B4" w14:textId="77777777" w:rsidTr="0037258A">
        <w:trPr>
          <w:cantSplit/>
        </w:trPr>
        <w:tc>
          <w:tcPr>
            <w:tcW w:w="976" w:type="dxa"/>
            <w:vMerge/>
          </w:tcPr>
          <w:p w14:paraId="5CA6D19D" w14:textId="77777777" w:rsidR="001A312F" w:rsidRPr="00A930D3" w:rsidRDefault="001A312F" w:rsidP="002F3E2A">
            <w:pPr>
              <w:pStyle w:val="TAC"/>
              <w:keepNext w:val="0"/>
              <w:keepLines w:val="0"/>
              <w:widowControl w:val="0"/>
            </w:pPr>
          </w:p>
        </w:tc>
        <w:tc>
          <w:tcPr>
            <w:tcW w:w="1128" w:type="dxa"/>
            <w:vMerge/>
          </w:tcPr>
          <w:p w14:paraId="06C465EE" w14:textId="77777777" w:rsidR="001A312F" w:rsidRPr="00A930D3" w:rsidRDefault="001A312F" w:rsidP="002F3E2A">
            <w:pPr>
              <w:pStyle w:val="TAC"/>
              <w:keepNext w:val="0"/>
              <w:keepLines w:val="0"/>
              <w:widowControl w:val="0"/>
            </w:pPr>
          </w:p>
        </w:tc>
        <w:tc>
          <w:tcPr>
            <w:tcW w:w="1844" w:type="dxa"/>
            <w:vAlign w:val="center"/>
          </w:tcPr>
          <w:p w14:paraId="37871289" w14:textId="46E1FF30" w:rsidR="001A312F" w:rsidRDefault="001A312F" w:rsidP="002F3E2A">
            <w:pPr>
              <w:pStyle w:val="TAL"/>
              <w:keepNext w:val="0"/>
              <w:keepLines w:val="0"/>
              <w:widowControl w:val="0"/>
            </w:pPr>
            <w:r>
              <w:t>VLP (see 4.3.7)</w:t>
            </w:r>
          </w:p>
        </w:tc>
        <w:tc>
          <w:tcPr>
            <w:tcW w:w="1757" w:type="dxa"/>
            <w:vMerge/>
            <w:vAlign w:val="center"/>
          </w:tcPr>
          <w:p w14:paraId="53DED8A7" w14:textId="77777777" w:rsidR="001A312F" w:rsidRPr="00A930D3" w:rsidRDefault="001A312F" w:rsidP="002F3E2A">
            <w:pPr>
              <w:pStyle w:val="TAC"/>
              <w:keepNext w:val="0"/>
              <w:keepLines w:val="0"/>
              <w:widowControl w:val="0"/>
            </w:pPr>
          </w:p>
        </w:tc>
        <w:tc>
          <w:tcPr>
            <w:tcW w:w="1500" w:type="dxa"/>
            <w:vAlign w:val="center"/>
          </w:tcPr>
          <w:p w14:paraId="272A5211" w14:textId="03A6478F" w:rsidR="001A312F" w:rsidRDefault="001A312F" w:rsidP="002F3E2A">
            <w:pPr>
              <w:pStyle w:val="TAC"/>
              <w:keepNext w:val="0"/>
              <w:keepLines w:val="0"/>
              <w:widowControl w:val="0"/>
            </w:pPr>
            <w:r>
              <w:t>14dBm</w:t>
            </w:r>
          </w:p>
        </w:tc>
        <w:tc>
          <w:tcPr>
            <w:tcW w:w="1758" w:type="dxa"/>
            <w:vAlign w:val="center"/>
          </w:tcPr>
          <w:p w14:paraId="783C855C" w14:textId="77777777" w:rsidR="001A312F" w:rsidRDefault="001A312F" w:rsidP="002F3E2A">
            <w:pPr>
              <w:pStyle w:val="TAC"/>
              <w:keepNext w:val="0"/>
              <w:keepLines w:val="0"/>
              <w:widowControl w:val="0"/>
            </w:pPr>
            <w:r>
              <w:t>1dBm/MHz</w:t>
            </w:r>
          </w:p>
          <w:p w14:paraId="1D9B1006" w14:textId="44D503C5" w:rsidR="001A312F" w:rsidRDefault="001A312F" w:rsidP="002F3E2A">
            <w:pPr>
              <w:pStyle w:val="TAC"/>
              <w:keepNext w:val="0"/>
              <w:keepLines w:val="0"/>
              <w:widowControl w:val="0"/>
            </w:pPr>
            <w:r>
              <w:t>10dBm/MHz (for the narrowband usage)</w:t>
            </w:r>
          </w:p>
        </w:tc>
        <w:tc>
          <w:tcPr>
            <w:tcW w:w="1942" w:type="dxa"/>
            <w:vAlign w:val="center"/>
          </w:tcPr>
          <w:p w14:paraId="60C27258" w14:textId="77777777" w:rsidR="001A312F" w:rsidRDefault="001A312F" w:rsidP="002F3E2A">
            <w:pPr>
              <w:pStyle w:val="TAC"/>
              <w:keepNext w:val="0"/>
              <w:keepLines w:val="0"/>
              <w:widowControl w:val="0"/>
            </w:pPr>
          </w:p>
        </w:tc>
      </w:tr>
      <w:tr w:rsidR="00E95510" w14:paraId="4693751A" w14:textId="77777777" w:rsidTr="0037258A">
        <w:trPr>
          <w:cantSplit/>
        </w:trPr>
        <w:tc>
          <w:tcPr>
            <w:tcW w:w="976" w:type="dxa"/>
            <w:vMerge/>
          </w:tcPr>
          <w:p w14:paraId="1934E45F" w14:textId="77777777" w:rsidR="00E95510" w:rsidRPr="00A930D3" w:rsidRDefault="00E95510" w:rsidP="00E95510">
            <w:pPr>
              <w:pStyle w:val="TAC"/>
              <w:keepNext w:val="0"/>
              <w:keepLines w:val="0"/>
              <w:widowControl w:val="0"/>
            </w:pPr>
          </w:p>
        </w:tc>
        <w:tc>
          <w:tcPr>
            <w:tcW w:w="1128" w:type="dxa"/>
            <w:vMerge w:val="restart"/>
          </w:tcPr>
          <w:p w14:paraId="1D29DFB7" w14:textId="03068559" w:rsidR="00E95510" w:rsidRPr="00A930D3" w:rsidRDefault="00E95510" w:rsidP="00E95510">
            <w:pPr>
              <w:pStyle w:val="TAC"/>
              <w:keepNext w:val="0"/>
              <w:keepLines w:val="0"/>
              <w:widowControl w:val="0"/>
            </w:pPr>
            <w:r>
              <w:t>Singapore</w:t>
            </w:r>
          </w:p>
        </w:tc>
        <w:tc>
          <w:tcPr>
            <w:tcW w:w="1844" w:type="dxa"/>
            <w:vAlign w:val="center"/>
          </w:tcPr>
          <w:p w14:paraId="6A7822BB" w14:textId="2CDCBEF2" w:rsidR="00E95510" w:rsidRDefault="00E95510" w:rsidP="00E95510">
            <w:pPr>
              <w:pStyle w:val="TAL"/>
              <w:keepNext w:val="0"/>
              <w:keepLines w:val="0"/>
              <w:widowControl w:val="0"/>
            </w:pPr>
            <w:r>
              <w:t>LPI (see 4.3.8)</w:t>
            </w:r>
          </w:p>
        </w:tc>
        <w:tc>
          <w:tcPr>
            <w:tcW w:w="1757" w:type="dxa"/>
            <w:vMerge w:val="restart"/>
            <w:vAlign w:val="center"/>
          </w:tcPr>
          <w:p w14:paraId="1DD94311" w14:textId="5447DD0B" w:rsidR="00E95510" w:rsidRPr="00A930D3" w:rsidRDefault="000A0D03" w:rsidP="00E95510">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E95510" w:rsidRDefault="00E95510" w:rsidP="00E95510">
            <w:pPr>
              <w:pStyle w:val="TAC"/>
              <w:keepNext w:val="0"/>
              <w:keepLines w:val="0"/>
              <w:widowControl w:val="0"/>
            </w:pPr>
            <w:r>
              <w:t>24dBm</w:t>
            </w:r>
          </w:p>
        </w:tc>
        <w:tc>
          <w:tcPr>
            <w:tcW w:w="1758" w:type="dxa"/>
            <w:vAlign w:val="center"/>
          </w:tcPr>
          <w:p w14:paraId="07DF61C8" w14:textId="505007C3" w:rsidR="00E95510" w:rsidRDefault="00E95510" w:rsidP="00E95510">
            <w:pPr>
              <w:pStyle w:val="TAC"/>
              <w:keepNext w:val="0"/>
              <w:keepLines w:val="0"/>
              <w:widowControl w:val="0"/>
            </w:pPr>
            <w:r>
              <w:t>11dBm/MHz</w:t>
            </w:r>
          </w:p>
        </w:tc>
        <w:tc>
          <w:tcPr>
            <w:tcW w:w="1942" w:type="dxa"/>
            <w:vAlign w:val="center"/>
          </w:tcPr>
          <w:p w14:paraId="1FB6E59D" w14:textId="77777777" w:rsidR="00E95510" w:rsidRDefault="00E95510" w:rsidP="00E95510">
            <w:pPr>
              <w:pStyle w:val="TAC"/>
              <w:keepNext w:val="0"/>
              <w:keepLines w:val="0"/>
              <w:widowControl w:val="0"/>
            </w:pPr>
          </w:p>
        </w:tc>
      </w:tr>
      <w:tr w:rsidR="00E95510" w14:paraId="1F78AFCE" w14:textId="77777777" w:rsidTr="0037258A">
        <w:trPr>
          <w:cantSplit/>
        </w:trPr>
        <w:tc>
          <w:tcPr>
            <w:tcW w:w="976" w:type="dxa"/>
            <w:vMerge/>
          </w:tcPr>
          <w:p w14:paraId="220041B6" w14:textId="77777777" w:rsidR="00E95510" w:rsidRPr="00A930D3" w:rsidRDefault="00E95510" w:rsidP="00E95510">
            <w:pPr>
              <w:pStyle w:val="TAC"/>
              <w:keepNext w:val="0"/>
              <w:keepLines w:val="0"/>
              <w:widowControl w:val="0"/>
            </w:pPr>
          </w:p>
        </w:tc>
        <w:tc>
          <w:tcPr>
            <w:tcW w:w="1128" w:type="dxa"/>
            <w:vMerge/>
          </w:tcPr>
          <w:p w14:paraId="7EE59FBB" w14:textId="77777777" w:rsidR="00E95510" w:rsidRPr="00A930D3" w:rsidRDefault="00E95510" w:rsidP="00E95510">
            <w:pPr>
              <w:pStyle w:val="TAC"/>
              <w:keepNext w:val="0"/>
              <w:keepLines w:val="0"/>
              <w:widowControl w:val="0"/>
            </w:pPr>
          </w:p>
        </w:tc>
        <w:tc>
          <w:tcPr>
            <w:tcW w:w="1844" w:type="dxa"/>
            <w:vAlign w:val="center"/>
          </w:tcPr>
          <w:p w14:paraId="4A2DC71D" w14:textId="2B961644" w:rsidR="00E95510" w:rsidRDefault="00E95510" w:rsidP="00E95510">
            <w:pPr>
              <w:pStyle w:val="TAL"/>
              <w:keepNext w:val="0"/>
              <w:keepLines w:val="0"/>
              <w:widowControl w:val="0"/>
            </w:pPr>
            <w:r>
              <w:t>VLP (see 4.3.8)</w:t>
            </w:r>
          </w:p>
        </w:tc>
        <w:tc>
          <w:tcPr>
            <w:tcW w:w="1757" w:type="dxa"/>
            <w:vMerge/>
            <w:vAlign w:val="center"/>
          </w:tcPr>
          <w:p w14:paraId="593C78E1" w14:textId="77777777" w:rsidR="00E95510" w:rsidRPr="00A930D3" w:rsidRDefault="00E95510" w:rsidP="00E95510">
            <w:pPr>
              <w:pStyle w:val="TAC"/>
              <w:keepNext w:val="0"/>
              <w:keepLines w:val="0"/>
              <w:widowControl w:val="0"/>
            </w:pPr>
          </w:p>
        </w:tc>
        <w:tc>
          <w:tcPr>
            <w:tcW w:w="1500" w:type="dxa"/>
            <w:vAlign w:val="center"/>
          </w:tcPr>
          <w:p w14:paraId="7FF6254E" w14:textId="29469A02" w:rsidR="00E95510" w:rsidRDefault="00E95510" w:rsidP="00E95510">
            <w:pPr>
              <w:pStyle w:val="TAC"/>
              <w:keepNext w:val="0"/>
              <w:keepLines w:val="0"/>
              <w:widowControl w:val="0"/>
            </w:pPr>
            <w:r>
              <w:t>14dBm</w:t>
            </w:r>
          </w:p>
        </w:tc>
        <w:tc>
          <w:tcPr>
            <w:tcW w:w="1758" w:type="dxa"/>
            <w:vAlign w:val="center"/>
          </w:tcPr>
          <w:p w14:paraId="21020BD0" w14:textId="148F1439" w:rsidR="00E95510" w:rsidRDefault="00E95510" w:rsidP="00E95510">
            <w:pPr>
              <w:pStyle w:val="TAC"/>
              <w:keepNext w:val="0"/>
              <w:keepLines w:val="0"/>
              <w:widowControl w:val="0"/>
            </w:pPr>
            <w:r>
              <w:t>1dBm/MHz</w:t>
            </w:r>
          </w:p>
        </w:tc>
        <w:tc>
          <w:tcPr>
            <w:tcW w:w="1942" w:type="dxa"/>
            <w:vAlign w:val="center"/>
          </w:tcPr>
          <w:p w14:paraId="668BE262" w14:textId="77777777" w:rsidR="00E95510" w:rsidRDefault="00E95510" w:rsidP="00E95510">
            <w:pPr>
              <w:pStyle w:val="TAC"/>
              <w:keepNext w:val="0"/>
              <w:keepLines w:val="0"/>
              <w:widowControl w:val="0"/>
            </w:pPr>
          </w:p>
        </w:tc>
      </w:tr>
      <w:tr w:rsidR="00E95510" w14:paraId="6AC7FC78" w14:textId="77777777" w:rsidTr="006479D4">
        <w:tc>
          <w:tcPr>
            <w:tcW w:w="10905" w:type="dxa"/>
            <w:gridSpan w:val="7"/>
          </w:tcPr>
          <w:p w14:paraId="2BAEC4FE" w14:textId="11E2DAD1" w:rsidR="00E95510" w:rsidRDefault="00E95510" w:rsidP="00E95510">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35819A3A" w14:textId="77777777" w:rsidR="000D4D06" w:rsidRPr="000D4D06" w:rsidRDefault="000D4D06" w:rsidP="000D4D06"/>
    <w:p w14:paraId="6F350009" w14:textId="3E62FBC1" w:rsidR="00AF6585" w:rsidRPr="00235394" w:rsidRDefault="00AF6585" w:rsidP="00AF6585">
      <w:pPr>
        <w:pStyle w:val="Heading1"/>
      </w:pPr>
      <w:bookmarkStart w:id="74" w:name="_Toc145512988"/>
      <w:r>
        <w:t>5</w:t>
      </w:r>
      <w:r w:rsidRPr="00235394">
        <w:tab/>
      </w:r>
      <w:r w:rsidR="00A442D2">
        <w:t>Possible b</w:t>
      </w:r>
      <w:r>
        <w:t>and plan</w:t>
      </w:r>
      <w:r w:rsidR="00A442D2">
        <w:t>s</w:t>
      </w:r>
      <w:bookmarkEnd w:id="74"/>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75" w:name="_Toc145512989"/>
      <w:r>
        <w:t>5.1</w:t>
      </w:r>
      <w:r>
        <w:tab/>
        <w:t>Licensed operations</w:t>
      </w:r>
      <w:r w:rsidR="00365F68">
        <w:t xml:space="preserve"> in 6 GHz</w:t>
      </w:r>
      <w:bookmarkEnd w:id="75"/>
    </w:p>
    <w:p w14:paraId="21B48F0A" w14:textId="77777777" w:rsidR="00362DAD" w:rsidRDefault="00362DAD" w:rsidP="00680D8A">
      <w:pPr>
        <w:pStyle w:val="Heading2"/>
      </w:pPr>
      <w:bookmarkStart w:id="76" w:name="_Toc145512990"/>
      <w:r>
        <w:t>5.2</w:t>
      </w:r>
      <w:r>
        <w:tab/>
        <w:t>Unlicensed operations</w:t>
      </w:r>
      <w:r w:rsidR="00365F68">
        <w:t xml:space="preserve"> in 6 GHz</w:t>
      </w:r>
      <w:bookmarkEnd w:id="76"/>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7" w:name="_Toc145512991"/>
      <w:r>
        <w:lastRenderedPageBreak/>
        <w:t>6</w:t>
      </w:r>
      <w:r w:rsidRPr="00235394">
        <w:tab/>
      </w:r>
      <w:r>
        <w:t>Conclusions</w:t>
      </w:r>
      <w:bookmarkEnd w:id="77"/>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78" w:name="historyclause"/>
      <w:r w:rsidRPr="00235394">
        <w:t xml:space="preserve"> </w:t>
      </w:r>
      <w:bookmarkStart w:id="79" w:name="_Toc145512992"/>
      <w:r w:rsidR="00E8629F" w:rsidRPr="00235394">
        <w:t>A</w:t>
      </w:r>
      <w:r>
        <w:t>nnex A</w:t>
      </w:r>
      <w:r w:rsidR="00AF6585">
        <w:t xml:space="preserve">: </w:t>
      </w:r>
      <w:r w:rsidR="00E8629F" w:rsidRPr="00235394">
        <w:t>Change history</w:t>
      </w:r>
      <w:bookmarkEnd w:id="79"/>
    </w:p>
    <w:p w14:paraId="1E58401D" w14:textId="77777777" w:rsidR="00D756B6" w:rsidRPr="00235394" w:rsidRDefault="00D756B6" w:rsidP="00D756B6">
      <w:pPr>
        <w:pStyle w:val="TH"/>
      </w:pPr>
      <w:bookmarkStart w:id="80" w:name="OLE_LINK6"/>
      <w:bookmarkStart w:id="81" w:name="OLE_LINK7"/>
      <w:bookmarkStart w:id="82" w:name="OLE_LINK20"/>
      <w:bookmarkStart w:id="83" w:name="OLE_LINK21"/>
      <w:bookmarkStart w:id="8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80"/>
          <w:bookmarkEnd w:id="81"/>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bookmarkEnd w:id="78"/>
    </w:tbl>
    <w:p w14:paraId="2982B854" w14:textId="7660FC84" w:rsidR="00836C44" w:rsidRPr="00235394" w:rsidRDefault="00836C44" w:rsidP="0037258A"/>
    <w:bookmarkEnd w:id="82"/>
    <w:bookmarkEnd w:id="83"/>
    <w:bookmarkEnd w:id="84"/>
    <w:p w14:paraId="16E6322E" w14:textId="77777777" w:rsidR="00E8629F" w:rsidRPr="00235394" w:rsidRDefault="00E8629F"/>
    <w:sectPr w:rsidR="00E8629F" w:rsidRPr="00235394">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A0EC" w14:textId="77777777" w:rsidR="00A2726F" w:rsidRDefault="00A2726F">
      <w:r>
        <w:separator/>
      </w:r>
    </w:p>
  </w:endnote>
  <w:endnote w:type="continuationSeparator" w:id="0">
    <w:p w14:paraId="3A1A55F5" w14:textId="77777777" w:rsidR="00A2726F" w:rsidRDefault="00A2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C632" w14:textId="77777777" w:rsidR="00A2726F" w:rsidRDefault="00A2726F">
      <w:r>
        <w:separator/>
      </w:r>
    </w:p>
  </w:footnote>
  <w:footnote w:type="continuationSeparator" w:id="0">
    <w:p w14:paraId="29F96941" w14:textId="77777777" w:rsidR="00A2726F" w:rsidRDefault="00A2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7A844015"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FB1AD1">
      <w:t>3GPP TR 37.890 V0.21.0 (2023-09)</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6B1168F3" w:rsidR="00F43EF8" w:rsidRDefault="00F43EF8">
    <w:pPr>
      <w:pStyle w:val="Header"/>
      <w:framePr w:wrap="auto" w:vAnchor="text" w:hAnchor="margin" w:y="1"/>
      <w:widowControl/>
    </w:pPr>
    <w:r>
      <w:fldChar w:fldCharType="begin"/>
    </w:r>
    <w:r>
      <w:instrText xml:space="preserve"> STYLEREF ZGSM </w:instrText>
    </w:r>
    <w:r>
      <w:fldChar w:fldCharType="separate"/>
    </w:r>
    <w:r w:rsidR="00FB1AD1">
      <w:t>Release 18</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6"/>
  </w:num>
  <w:num w:numId="5" w16cid:durableId="1008367918">
    <w:abstractNumId w:val="9"/>
  </w:num>
  <w:num w:numId="6" w16cid:durableId="546840092">
    <w:abstractNumId w:val="8"/>
  </w:num>
  <w:num w:numId="7" w16cid:durableId="515772313">
    <w:abstractNumId w:val="2"/>
  </w:num>
  <w:num w:numId="8" w16cid:durableId="427964776">
    <w:abstractNumId w:val="14"/>
  </w:num>
  <w:num w:numId="9" w16cid:durableId="442383436">
    <w:abstractNumId w:val="5"/>
  </w:num>
  <w:num w:numId="10" w16cid:durableId="1740975851">
    <w:abstractNumId w:val="15"/>
  </w:num>
  <w:num w:numId="11" w16cid:durableId="11809181">
    <w:abstractNumId w:val="10"/>
  </w:num>
  <w:num w:numId="12" w16cid:durableId="1613173611">
    <w:abstractNumId w:val="6"/>
  </w:num>
  <w:num w:numId="13" w16cid:durableId="359355839">
    <w:abstractNumId w:val="11"/>
  </w:num>
  <w:num w:numId="14" w16cid:durableId="914164401">
    <w:abstractNumId w:val="12"/>
  </w:num>
  <w:num w:numId="15" w16cid:durableId="1099057581">
    <w:abstractNumId w:val="3"/>
  </w:num>
  <w:num w:numId="16" w16cid:durableId="2118140152">
    <w:abstractNumId w:val="4"/>
  </w:num>
  <w:num w:numId="17" w16cid:durableId="624773478">
    <w:abstractNumId w:val="13"/>
  </w:num>
  <w:num w:numId="18" w16cid:durableId="6759613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A0D03"/>
    <w:rsid w:val="000B22ED"/>
    <w:rsid w:val="000B40DE"/>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3A35"/>
    <w:rsid w:val="001D1053"/>
    <w:rsid w:val="001D215D"/>
    <w:rsid w:val="001D4A45"/>
    <w:rsid w:val="001F07CD"/>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723C"/>
    <w:rsid w:val="003C4C72"/>
    <w:rsid w:val="003C7DE0"/>
    <w:rsid w:val="003D252B"/>
    <w:rsid w:val="003D50A4"/>
    <w:rsid w:val="003D7224"/>
    <w:rsid w:val="003E0BE8"/>
    <w:rsid w:val="003F3244"/>
    <w:rsid w:val="003F4239"/>
    <w:rsid w:val="003F4C4E"/>
    <w:rsid w:val="00402055"/>
    <w:rsid w:val="00404FE4"/>
    <w:rsid w:val="00416F81"/>
    <w:rsid w:val="0042103B"/>
    <w:rsid w:val="00435760"/>
    <w:rsid w:val="00437F7B"/>
    <w:rsid w:val="00444225"/>
    <w:rsid w:val="00450ADA"/>
    <w:rsid w:val="004510C9"/>
    <w:rsid w:val="00455A6A"/>
    <w:rsid w:val="0046115A"/>
    <w:rsid w:val="004711F9"/>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41BD2"/>
    <w:rsid w:val="00A442D2"/>
    <w:rsid w:val="00A44BD9"/>
    <w:rsid w:val="00A45315"/>
    <w:rsid w:val="00A525DE"/>
    <w:rsid w:val="00A60D1B"/>
    <w:rsid w:val="00A646A5"/>
    <w:rsid w:val="00A65439"/>
    <w:rsid w:val="00A7066D"/>
    <w:rsid w:val="00A72864"/>
    <w:rsid w:val="00A81B15"/>
    <w:rsid w:val="00A85DBC"/>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567F"/>
    <w:rsid w:val="00AF6585"/>
    <w:rsid w:val="00B03B6D"/>
    <w:rsid w:val="00B11D9C"/>
    <w:rsid w:val="00B12615"/>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1BBB"/>
    <w:rsid w:val="00BD6970"/>
    <w:rsid w:val="00BE00D5"/>
    <w:rsid w:val="00BE17F6"/>
    <w:rsid w:val="00BE4C0B"/>
    <w:rsid w:val="00BF2B7F"/>
    <w:rsid w:val="00BF52CE"/>
    <w:rsid w:val="00BF6100"/>
    <w:rsid w:val="00C01D8B"/>
    <w:rsid w:val="00C046FE"/>
    <w:rsid w:val="00C0597D"/>
    <w:rsid w:val="00C129DA"/>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1357"/>
    <w:rsid w:val="00DB493D"/>
    <w:rsid w:val="00DB4EDE"/>
    <w:rsid w:val="00DB5557"/>
    <w:rsid w:val="00DB6989"/>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4B25"/>
    <w:rsid w:val="00ED4F84"/>
    <w:rsid w:val="00ED76BA"/>
    <w:rsid w:val="00ED7AE6"/>
    <w:rsid w:val="00EE785F"/>
    <w:rsid w:val="00EF23D8"/>
    <w:rsid w:val="00F04197"/>
    <w:rsid w:val="00F053A3"/>
    <w:rsid w:val="00F0699A"/>
    <w:rsid w:val="00F072D8"/>
    <w:rsid w:val="00F07996"/>
    <w:rsid w:val="00F07B8D"/>
    <w:rsid w:val="00F1000C"/>
    <w:rsid w:val="00F16F79"/>
    <w:rsid w:val="00F217AA"/>
    <w:rsid w:val="00F27645"/>
    <w:rsid w:val="00F333E8"/>
    <w:rsid w:val="00F33AA6"/>
    <w:rsid w:val="00F34D04"/>
    <w:rsid w:val="00F350A8"/>
    <w:rsid w:val="00F43EF8"/>
    <w:rsid w:val="00F44684"/>
    <w:rsid w:val="00F45779"/>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imprentanacional.go.cr/pub/2021/04/30/ALCA87_30_04_2021.pdf" TargetMode="External"/><Relationship Id="rId39" Type="http://schemas.openxmlformats.org/officeDocument/2006/relationships/hyperlink" Target="https://www.mintic.gov.co/portal/715/articles-273182_recurso_1.pdf" TargetMode="External"/><Relationship Id="rId21" Type="http://schemas.openxmlformats.org/officeDocument/2006/relationships/hyperlink" Target="https://www.citc.gov.sa/ar/new/publicConsultation/Documents/Spectrum%20Outlook%20for%20Commercial%20and%20Innovative%20(2021-2023).pdf" TargetMode="External"/><Relationship Id="rId34" Type="http://schemas.openxmlformats.org/officeDocument/2006/relationships/hyperlink" Target="https://www.mcmc.gov.my/skmmgovmy/media/General/CA-No-1-of-2022_-signed_19012022.pdf" TargetMode="External"/><Relationship Id="rId42" Type="http://schemas.openxmlformats.org/officeDocument/2006/relationships/hyperlink" Target="https://digital.gov.ru/ru/documents/8628/" TargetMode="External"/><Relationship Id="rId47" Type="http://schemas.openxmlformats.org/officeDocument/2006/relationships/image" Target="media/image3.e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bcn.cl/leychile/navegar?idNorma=1162978&amp;idParte=10255091" TargetMode="External"/><Relationship Id="rId11" Type="http://schemas.openxmlformats.org/officeDocument/2006/relationships/header" Target="header1.xml"/><Relationship Id="rId24" Type="http://schemas.openxmlformats.org/officeDocument/2006/relationships/hyperlink" Target="https://cdn.www.gob.pe/uploads/document/file/1861732/Resoluci&#243;n%20Ministerial%20nro%20373-2021-MTC/01.pdf"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0" Type="http://schemas.openxmlformats.org/officeDocument/2006/relationships/hyperlink" Target="https://transparencia.indotel.gob.do/media/217225/res_082_2022.pdf" TargetMode="External"/><Relationship Id="rId45" Type="http://schemas.openxmlformats.org/officeDocument/2006/relationships/hyperlink" Target="https://www.coms-auth.hk/en/media_focus/press_releases/index_id_2325.html"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www.law.go.kr/admRulLsInfoP.do?admRulSeq=2100000196974" TargetMode="External"/><Relationship Id="rId31" Type="http://schemas.openxmlformats.org/officeDocument/2006/relationships/hyperlink" Target="https://www.legislation.gov.au/Details/F2022L00249/Html/Text" TargetMode="External"/><Relationship Id="rId44" Type="http://schemas.openxmlformats.org/officeDocument/2006/relationships/hyperlink" Target="https://www.miit.gov.cn/cms_files/filemanager/1226211233/attach/20236/9086700eed45430bafe236efd1096fd3.pdf"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www.ic.gc.ca/eic/site/smt-gst.nsf/eng/sf11698.html" TargetMode="External"/><Relationship Id="rId27" Type="http://schemas.openxmlformats.org/officeDocument/2006/relationships/hyperlink" Target="https://www.citc.gov.sa/en/new/publicConsultation/Documents/144207-en.pdf" TargetMode="External"/><Relationship Id="rId30" Type="http://schemas.openxmlformats.org/officeDocument/2006/relationships/hyperlink" Target="https://www.ane.gov.co/Documentos%20compartidos/ArchivosDescargables/Normatividad/Planeacion_del_espectro/RESOLUCI&#211;N%20No%20000105%20DE%2027-03-2020(1)%20(1).pdf" TargetMode="External"/><Relationship Id="rId35" Type="http://schemas.openxmlformats.org/officeDocument/2006/relationships/hyperlink" Target="https://www.ca.go.ke/wp-content/uploads/2022/07/Guidelines-on-the-Use-of-Radiofrequency-Spectrum-by-Short-Range-Devices-2022.pdf" TargetMode="External"/><Relationship Id="rId43" Type="http://schemas.openxmlformats.org/officeDocument/2006/relationships/hyperlink" Target="https://www.boletinoficial.gob.ar/detalleAviso/primera/287126/20230524" TargetMode="External"/><Relationship Id="rId48" Type="http://schemas.openxmlformats.org/officeDocument/2006/relationships/hyperlink" Target="https://en.rcc.org.ru/regional-commonwealth-in-the-field-of-communications/regional-commonwealth-in-the-field-of-communications/rcc-participants/" TargetMode="External"/><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bcn.cl/leychile/navegar?idNorma=1109333&amp;idParte=9841504&amp;idVersion=&amp;r_c=6" TargetMode="External"/><Relationship Id="rId33" Type="http://schemas.openxmlformats.org/officeDocument/2006/relationships/hyperlink" Target="https://www.soumu.go.jp/menu_news/s-news/01kiban12_02000142.html" TargetMode="External"/><Relationship Id="rId38" Type="http://schemas.openxmlformats.org/officeDocument/2006/relationships/hyperlink" Target="https://www.bcn.cl/leychile/navegar?idNorma=1181305&amp;idVersion=2022-09-14" TargetMode="External"/><Relationship Id="rId46" Type="http://schemas.openxmlformats.org/officeDocument/2006/relationships/hyperlink" Target="https://www.imda.gov.sg/~/media/imda/files/regulation%20licensing%20and%20consultations/ict%20standards/telecommunication%20standards/radio-comms/imdatssrd.pdf" TargetMode="External"/><Relationship Id="rId20" Type="http://schemas.openxmlformats.org/officeDocument/2006/relationships/hyperlink" Target="https://www.ofcom.org.uk/__data/assets/pdf_file/0036/198927/6ghz-statement.pdf" TargetMode="External"/><Relationship Id="rId41" Type="http://schemas.openxmlformats.org/officeDocument/2006/relationships/hyperlink" Target="https://www.law.go.kr/admRulLsInfoP.do?admRulSeq=2100000217697&amp;vSct=202275"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8" Type="http://schemas.openxmlformats.org/officeDocument/2006/relationships/hyperlink" Target="https://www.citc.gov.sa/ar/new/publicConsultation/Documents/EN_PublicConsultationonLightLicensing-144301.pdf" TargetMode="External"/><Relationship Id="rId36" Type="http://schemas.openxmlformats.org/officeDocument/2006/relationships/hyperlink" Target="https://www.cra.gov.qa/-/media/System/D/2/5/8/D258CF18B83A5613B0D590193CB799CB/Class-License-WIFI-6E-Final-English-032022--V3.ashx" TargetMode="External"/><Relationship Id="rId4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41</Pages>
  <Words>14488</Words>
  <Characters>88635</Characters>
  <Application>Microsoft Office Word</Application>
  <DocSecurity>0</DocSecurity>
  <Lines>738</Lines>
  <Paragraphs>205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102918</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57</cp:revision>
  <dcterms:created xsi:type="dcterms:W3CDTF">2023-09-13T07:25:00Z</dcterms:created>
  <dcterms:modified xsi:type="dcterms:W3CDTF">2023-09-13T13:55:00Z</dcterms:modified>
</cp:coreProperties>
</file>